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ACA02" w14:textId="28CE539C" w:rsidR="00901728" w:rsidRPr="00FB2C4B" w:rsidRDefault="00FB2C4B" w:rsidP="00FB2C4B">
      <w:pPr>
        <w:jc w:val="center"/>
        <w:rPr>
          <w:rFonts w:asciiTheme="majorHAnsi" w:hAnsiTheme="majorHAnsi" w:cstheme="majorHAnsi"/>
          <w:i/>
        </w:rPr>
      </w:pPr>
      <w:r w:rsidRPr="00FB2C4B">
        <w:rPr>
          <w:rFonts w:asciiTheme="majorHAnsi" w:hAnsiTheme="majorHAnsi" w:cstheme="majorHAnsi"/>
          <w:b/>
          <w:bCs/>
          <w:color w:val="242424"/>
          <w:sz w:val="36"/>
          <w:bdr w:val="none" w:sz="0" w:space="0" w:color="auto" w:frame="1"/>
        </w:rPr>
        <w:t xml:space="preserve">Arauco publica Inventário Corporativo de Emissões e conquista Selo Ouro GHG </w:t>
      </w:r>
      <w:proofErr w:type="spellStart"/>
      <w:r w:rsidRPr="00FB2C4B">
        <w:rPr>
          <w:rFonts w:asciiTheme="majorHAnsi" w:hAnsiTheme="majorHAnsi" w:cstheme="majorHAnsi"/>
          <w:b/>
          <w:bCs/>
          <w:color w:val="242424"/>
          <w:sz w:val="36"/>
          <w:bdr w:val="none" w:sz="0" w:space="0" w:color="auto" w:frame="1"/>
        </w:rPr>
        <w:t>Protocol</w:t>
      </w:r>
      <w:proofErr w:type="spellEnd"/>
      <w:r w:rsidRPr="00FB2C4B">
        <w:rPr>
          <w:rFonts w:asciiTheme="majorHAnsi" w:hAnsiTheme="majorHAnsi" w:cstheme="majorHAnsi"/>
          <w:b/>
          <w:bCs/>
          <w:color w:val="242424"/>
          <w:sz w:val="36"/>
          <w:bdr w:val="none" w:sz="0" w:space="0" w:color="auto" w:frame="1"/>
        </w:rPr>
        <w:t xml:space="preserve"> pela terceira vez</w:t>
      </w:r>
    </w:p>
    <w:p w14:paraId="5E3E390B" w14:textId="77777777" w:rsidR="00FB2C4B" w:rsidRPr="00FB2C4B" w:rsidRDefault="00FB2C4B" w:rsidP="00FB2C4B">
      <w:pPr>
        <w:shd w:val="clear" w:color="auto" w:fill="FFFFFF"/>
        <w:spacing w:line="240" w:lineRule="auto"/>
        <w:jc w:val="center"/>
        <w:rPr>
          <w:rFonts w:asciiTheme="majorHAnsi" w:eastAsia="Times New Roman" w:hAnsiTheme="majorHAnsi" w:cstheme="majorHAnsi"/>
          <w:color w:val="242424"/>
          <w:sz w:val="28"/>
          <w:szCs w:val="24"/>
        </w:rPr>
      </w:pPr>
      <w:r w:rsidRPr="00FB2C4B">
        <w:rPr>
          <w:rFonts w:asciiTheme="majorHAnsi" w:eastAsia="Times New Roman" w:hAnsiTheme="majorHAnsi" w:cstheme="majorHAnsi"/>
          <w:i/>
          <w:iCs/>
          <w:color w:val="242424"/>
          <w:sz w:val="28"/>
          <w:szCs w:val="24"/>
          <w:bdr w:val="none" w:sz="0" w:space="0" w:color="auto" w:frame="1"/>
        </w:rPr>
        <w:t xml:space="preserve">Companhia consolida dados do negócio de madeira e do Projeto Sucuriú em inventário único auditado e disponibilizado no Registro Público de Emissões do Programa Brasileiro GHG </w:t>
      </w:r>
      <w:proofErr w:type="spellStart"/>
      <w:r w:rsidRPr="00FB2C4B">
        <w:rPr>
          <w:rFonts w:asciiTheme="majorHAnsi" w:eastAsia="Times New Roman" w:hAnsiTheme="majorHAnsi" w:cstheme="majorHAnsi"/>
          <w:i/>
          <w:iCs/>
          <w:color w:val="242424"/>
          <w:sz w:val="28"/>
          <w:szCs w:val="24"/>
          <w:bdr w:val="none" w:sz="0" w:space="0" w:color="auto" w:frame="1"/>
        </w:rPr>
        <w:t>Protocol</w:t>
      </w:r>
      <w:proofErr w:type="spellEnd"/>
    </w:p>
    <w:p w14:paraId="1215D2DD" w14:textId="5A991A70" w:rsidR="00645553" w:rsidRPr="0016756B" w:rsidRDefault="00645553" w:rsidP="00645553">
      <w:pPr>
        <w:pStyle w:val="font-claude-response-body"/>
        <w:spacing w:before="120" w:beforeAutospacing="0" w:after="120" w:afterAutospacing="0"/>
        <w:jc w:val="both"/>
        <w:rPr>
          <w:rFonts w:asciiTheme="majorHAnsi" w:eastAsia="Calibri" w:hAnsiTheme="majorHAnsi" w:cstheme="majorHAnsi"/>
          <w:b/>
          <w:bCs/>
          <w:color w:val="FFC000"/>
          <w:sz w:val="28"/>
        </w:rPr>
      </w:pPr>
    </w:p>
    <w:p w14:paraId="6DEBFDE4" w14:textId="4D965175" w:rsidR="00D36BB8" w:rsidRPr="00410E0A" w:rsidRDefault="00197697" w:rsidP="00197697">
      <w:pPr>
        <w:pStyle w:val="font-claude-response-body"/>
        <w:spacing w:before="120" w:beforeAutospacing="0" w:after="120" w:afterAutospacing="0" w:line="271" w:lineRule="auto"/>
        <w:jc w:val="center"/>
        <w:rPr>
          <w:rFonts w:asciiTheme="majorHAnsi" w:eastAsia="Calibri" w:hAnsiTheme="majorHAnsi" w:cstheme="majorHAnsi"/>
          <w:b/>
          <w:bCs/>
          <w:color w:val="FFC000"/>
        </w:rPr>
      </w:pPr>
      <w:r>
        <w:rPr>
          <w:rFonts w:asciiTheme="majorHAnsi" w:eastAsia="Calibri" w:hAnsiTheme="majorHAnsi" w:cstheme="majorHAnsi"/>
          <w:b/>
          <w:bCs/>
          <w:noProof/>
          <w:color w:val="FFC000"/>
        </w:rPr>
        <w:drawing>
          <wp:inline distT="0" distB="0" distL="0" distR="0" wp14:anchorId="1ABFC3F5" wp14:editId="230291F9">
            <wp:extent cx="2567940" cy="2567940"/>
            <wp:effectExtent l="0" t="0" r="0" b="0"/>
            <wp:docPr id="9736154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615448" name="Imagem 9736154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94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D3AD9" w14:textId="5152950E" w:rsidR="00410E0A" w:rsidRPr="00410E0A" w:rsidRDefault="00FB2C4B" w:rsidP="00410E0A">
      <w:pPr>
        <w:pStyle w:val="xmsonormal"/>
        <w:shd w:val="clear" w:color="auto" w:fill="FFFFFF"/>
        <w:spacing w:before="120" w:beforeAutospacing="0" w:after="120" w:afterAutospacing="0" w:line="271" w:lineRule="auto"/>
        <w:jc w:val="both"/>
        <w:rPr>
          <w:rFonts w:asciiTheme="majorHAnsi" w:hAnsiTheme="majorHAnsi" w:cstheme="majorHAnsi"/>
          <w:color w:val="242424"/>
        </w:rPr>
      </w:pPr>
      <w:r w:rsidRPr="00410E0A">
        <w:rPr>
          <w:rFonts w:asciiTheme="majorHAnsi" w:eastAsia="Calibri" w:hAnsiTheme="majorHAnsi" w:cstheme="majorHAnsi"/>
          <w:b/>
          <w:bCs/>
          <w:color w:val="FFC000"/>
        </w:rPr>
        <w:t>Setembro</w:t>
      </w:r>
      <w:r w:rsidR="006D5E29" w:rsidRPr="00410E0A">
        <w:rPr>
          <w:rFonts w:asciiTheme="majorHAnsi" w:eastAsia="Calibri" w:hAnsiTheme="majorHAnsi" w:cstheme="majorHAnsi"/>
          <w:b/>
          <w:bCs/>
          <w:color w:val="FFC000"/>
        </w:rPr>
        <w:t xml:space="preserve"> </w:t>
      </w:r>
      <w:r w:rsidR="00F50276" w:rsidRPr="00410E0A">
        <w:rPr>
          <w:rFonts w:asciiTheme="majorHAnsi" w:eastAsia="Calibri" w:hAnsiTheme="majorHAnsi" w:cstheme="majorHAnsi"/>
          <w:b/>
          <w:bCs/>
          <w:color w:val="FFC000"/>
        </w:rPr>
        <w:t>de 2026 –</w:t>
      </w:r>
      <w:r w:rsidR="00823B49" w:rsidRPr="00410E0A">
        <w:rPr>
          <w:rFonts w:asciiTheme="majorHAnsi" w:eastAsia="Calibri" w:hAnsiTheme="majorHAnsi" w:cstheme="majorHAnsi"/>
          <w:b/>
          <w:bCs/>
          <w:color w:val="FFC000"/>
        </w:rPr>
        <w:t xml:space="preserve"> </w:t>
      </w:r>
      <w:r w:rsidR="00410E0A" w:rsidRPr="00410E0A">
        <w:rPr>
          <w:rFonts w:asciiTheme="majorHAnsi" w:hAnsiTheme="majorHAnsi" w:cstheme="majorHAnsi"/>
          <w:color w:val="242424"/>
          <w:bdr w:val="none" w:sz="0" w:space="0" w:color="auto" w:frame="1"/>
        </w:rPr>
        <w:t xml:space="preserve">A Arauco Brasil oficializou o lançamento do seu Inventário Corporativo de Emissões de Gases de Efeito Estufa (GEE), referente ao ano de 2025, com publicação no Registro Público de Emissões do Programa Brasileiro GHG </w:t>
      </w:r>
      <w:proofErr w:type="spellStart"/>
      <w:r w:rsidR="00410E0A" w:rsidRPr="00410E0A">
        <w:rPr>
          <w:rFonts w:asciiTheme="majorHAnsi" w:hAnsiTheme="majorHAnsi" w:cstheme="majorHAnsi"/>
          <w:color w:val="242424"/>
          <w:bdr w:val="none" w:sz="0" w:space="0" w:color="auto" w:frame="1"/>
        </w:rPr>
        <w:t>Protocol</w:t>
      </w:r>
      <w:proofErr w:type="spellEnd"/>
      <w:r w:rsidR="00410E0A" w:rsidRPr="00410E0A">
        <w:rPr>
          <w:rFonts w:asciiTheme="majorHAnsi" w:hAnsiTheme="majorHAnsi" w:cstheme="majorHAnsi"/>
          <w:color w:val="242424"/>
          <w:bdr w:val="none" w:sz="0" w:space="0" w:color="auto" w:frame="1"/>
        </w:rPr>
        <w:t xml:space="preserve">. A Companhia conquistou, mais uma vez, o Selo Ouro, que reconhece o alto nível de transparência e qualidade na divulgação de emissões. O resultado reforça o compromisso da </w:t>
      </w:r>
      <w:r w:rsidR="006604E9">
        <w:rPr>
          <w:rFonts w:asciiTheme="majorHAnsi" w:hAnsiTheme="majorHAnsi" w:cstheme="majorHAnsi"/>
          <w:color w:val="242424"/>
          <w:bdr w:val="none" w:sz="0" w:space="0" w:color="auto" w:frame="1"/>
        </w:rPr>
        <w:t>Arauco</w:t>
      </w:r>
      <w:r w:rsidR="00410E0A" w:rsidRPr="00410E0A">
        <w:rPr>
          <w:rFonts w:asciiTheme="majorHAnsi" w:hAnsiTheme="majorHAnsi" w:cstheme="majorHAnsi"/>
          <w:color w:val="242424"/>
          <w:bdr w:val="none" w:sz="0" w:space="0" w:color="auto" w:frame="1"/>
        </w:rPr>
        <w:t xml:space="preserve"> com a gestão climática responsável e com a transparência na prestação de contas dos reflexos de suas operações sobre o meio ambiente.</w:t>
      </w:r>
    </w:p>
    <w:p w14:paraId="48578C05" w14:textId="3C8FA53D" w:rsidR="00410E0A" w:rsidRPr="00410E0A" w:rsidRDefault="00410E0A" w:rsidP="00410E0A">
      <w:pPr>
        <w:shd w:val="clear" w:color="auto" w:fill="FFFFFF"/>
        <w:spacing w:before="120" w:after="120" w:line="271" w:lineRule="auto"/>
        <w:jc w:val="both"/>
        <w:rPr>
          <w:rFonts w:asciiTheme="majorHAnsi" w:eastAsia="Times New Roman" w:hAnsiTheme="majorHAnsi" w:cstheme="majorHAnsi"/>
          <w:color w:val="242424"/>
          <w:sz w:val="24"/>
          <w:szCs w:val="24"/>
        </w:rPr>
      </w:pPr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A ferramenta do GHG </w:t>
      </w:r>
      <w:proofErr w:type="spellStart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Protocol</w:t>
      </w:r>
      <w:proofErr w:type="spellEnd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, reconhecida mundialmente para este tipo de aferição, permite à </w:t>
      </w:r>
      <w:r w:rsidR="00E8264D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Companhia</w:t>
      </w:r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 monitorar de forma contínua as emissões, o que contribui para identificar oportunidades de melhoria, aprimorar a qualidade dos dados e apoiar as tomadas de decisão voltadas à redução de sua pegada de carbono.</w:t>
      </w:r>
    </w:p>
    <w:p w14:paraId="61A378F3" w14:textId="09568452" w:rsidR="00410E0A" w:rsidRPr="00410E0A" w:rsidRDefault="00410E0A" w:rsidP="00410E0A">
      <w:pPr>
        <w:shd w:val="clear" w:color="auto" w:fill="FFFFFF"/>
        <w:spacing w:before="120" w:after="120" w:line="271" w:lineRule="auto"/>
        <w:jc w:val="both"/>
        <w:rPr>
          <w:rFonts w:asciiTheme="majorHAnsi" w:eastAsia="Times New Roman" w:hAnsiTheme="majorHAnsi" w:cstheme="majorHAnsi"/>
          <w:color w:val="242424"/>
          <w:sz w:val="24"/>
          <w:szCs w:val="24"/>
        </w:rPr>
      </w:pPr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Maíra Gonçalves da Luz, gerente de ESG para Madeiras da Arauco</w:t>
      </w:r>
      <w:r w:rsidR="006604E9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,</w:t>
      </w:r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 afirma que “a conquista do Selo Ouro pelo terceiro ano consecutivo reflete a maturidade da nossa gestão climática e o compromisso da Arauco Brasil com a transparência. Mais do que um reconhecimento, esse resultado alimenta nossa estratégia de descarbonização, reforçando nossa convicção de que é possível crescer de forma responsável, conciliando desenvolvimento, inovação e cuidado com o meio ambiente para construir um futuro mais sustentável para as próximas gerações".</w:t>
      </w:r>
    </w:p>
    <w:p w14:paraId="5763FA03" w14:textId="77777777" w:rsidR="00410E0A" w:rsidRPr="00410E0A" w:rsidRDefault="00410E0A" w:rsidP="00410E0A">
      <w:pPr>
        <w:shd w:val="clear" w:color="auto" w:fill="FFFFFF"/>
        <w:spacing w:before="120" w:after="120" w:line="271" w:lineRule="auto"/>
        <w:jc w:val="both"/>
        <w:rPr>
          <w:rFonts w:asciiTheme="majorHAnsi" w:eastAsia="Times New Roman" w:hAnsiTheme="majorHAnsi" w:cstheme="majorHAnsi"/>
          <w:color w:val="242424"/>
          <w:sz w:val="24"/>
          <w:szCs w:val="24"/>
        </w:rPr>
      </w:pPr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Betânia Vilas Boas, coordenadora de Sustentabilidade para Celulose da Arauco, ressalta que “o inventário amplia a transparência de dados dos negócios de madeira e celulose da </w:t>
      </w:r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lastRenderedPageBreak/>
        <w:t xml:space="preserve">Companhia”. Segundo ela, para elaborar o documento, a Arauco utilizou dados de consumo de combustíveis, energia elétrica, transporte de pessoas e cargas, processos industriais, manejo florestal e outras atividades relevantes da operação, seguindo metodologias reconhecidas internacionalmente e os requisitos do Programa Brasileiro GHG </w:t>
      </w:r>
      <w:proofErr w:type="spellStart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Protocol</w:t>
      </w:r>
      <w:proofErr w:type="spellEnd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.</w:t>
      </w:r>
    </w:p>
    <w:p w14:paraId="317B28F8" w14:textId="77777777" w:rsidR="00410E0A" w:rsidRPr="00410E0A" w:rsidRDefault="00410E0A" w:rsidP="00410E0A">
      <w:pPr>
        <w:shd w:val="clear" w:color="auto" w:fill="FFFFFF"/>
        <w:spacing w:before="120" w:after="120" w:line="271" w:lineRule="auto"/>
        <w:jc w:val="both"/>
        <w:rPr>
          <w:rFonts w:asciiTheme="majorHAnsi" w:eastAsia="Times New Roman" w:hAnsiTheme="majorHAnsi" w:cstheme="majorHAnsi"/>
          <w:color w:val="242424"/>
          <w:sz w:val="24"/>
          <w:szCs w:val="24"/>
        </w:rPr>
      </w:pPr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Na avaliação de Theófilo Militão, diretor de Sustentabilidade e Relações Institucionais da Arauco Celulose, a conquista do Selo Ouro vai muito além de um reconhecimento. “Para a sociedade de forma geral, ele evidencia o quanto a Companhia atua comprometida com operações positivas para o clima. Ao adotarmos padrões reconhecidos internacionalmente para medir nossas emissões, reforçamos nosso propósito com uma cadeia produtiva bem estruturada e sustentável", destaca.</w:t>
      </w:r>
    </w:p>
    <w:p w14:paraId="5CDF90CD" w14:textId="77777777" w:rsidR="00410E0A" w:rsidRPr="00410E0A" w:rsidRDefault="00410E0A" w:rsidP="00410E0A">
      <w:pPr>
        <w:shd w:val="clear" w:color="auto" w:fill="FFFFFF"/>
        <w:spacing w:before="120" w:after="120" w:line="271" w:lineRule="auto"/>
        <w:jc w:val="both"/>
        <w:rPr>
          <w:rFonts w:asciiTheme="majorHAnsi" w:eastAsia="Times New Roman" w:hAnsiTheme="majorHAnsi" w:cstheme="majorHAnsi"/>
          <w:b/>
          <w:color w:val="242424"/>
          <w:sz w:val="24"/>
          <w:szCs w:val="24"/>
        </w:rPr>
      </w:pPr>
      <w:r w:rsidRPr="00410E0A">
        <w:rPr>
          <w:rFonts w:asciiTheme="majorHAnsi" w:eastAsia="Times New Roman" w:hAnsiTheme="majorHAnsi" w:cstheme="majorHAnsi"/>
          <w:b/>
          <w:color w:val="242424"/>
          <w:sz w:val="24"/>
          <w:szCs w:val="24"/>
          <w:bdr w:val="none" w:sz="0" w:space="0" w:color="auto" w:frame="1"/>
        </w:rPr>
        <w:t xml:space="preserve">GHG </w:t>
      </w:r>
      <w:proofErr w:type="spellStart"/>
      <w:r w:rsidRPr="00410E0A">
        <w:rPr>
          <w:rFonts w:asciiTheme="majorHAnsi" w:eastAsia="Times New Roman" w:hAnsiTheme="majorHAnsi" w:cstheme="majorHAnsi"/>
          <w:b/>
          <w:color w:val="242424"/>
          <w:sz w:val="24"/>
          <w:szCs w:val="24"/>
          <w:bdr w:val="none" w:sz="0" w:space="0" w:color="auto" w:frame="1"/>
        </w:rPr>
        <w:t>Protocol</w:t>
      </w:r>
      <w:proofErr w:type="spellEnd"/>
    </w:p>
    <w:p w14:paraId="07C2F918" w14:textId="77777777" w:rsidR="00410E0A" w:rsidRPr="00410E0A" w:rsidRDefault="00410E0A" w:rsidP="00410E0A">
      <w:pPr>
        <w:shd w:val="clear" w:color="auto" w:fill="FFFFFF"/>
        <w:spacing w:before="120" w:after="120" w:line="271" w:lineRule="auto"/>
        <w:jc w:val="both"/>
        <w:rPr>
          <w:rFonts w:asciiTheme="majorHAnsi" w:eastAsia="Times New Roman" w:hAnsiTheme="majorHAnsi" w:cstheme="majorHAnsi"/>
          <w:color w:val="242424"/>
          <w:sz w:val="24"/>
          <w:szCs w:val="24"/>
        </w:rPr>
      </w:pPr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Criado em 2008, o Programa Brasileiro GHG </w:t>
      </w:r>
      <w:proofErr w:type="spellStart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Protocol</w:t>
      </w:r>
      <w:proofErr w:type="spellEnd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 é responsável pela adaptação do método GHG </w:t>
      </w:r>
      <w:proofErr w:type="spellStart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Protocol</w:t>
      </w:r>
      <w:proofErr w:type="spellEnd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 ao contexto nacional e pelo desenvolvimento de ferramentas de cálculo para estimativas de emissões de GEE. A iniciativa foi desenvolvida pelo </w:t>
      </w:r>
      <w:proofErr w:type="spellStart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FGVces</w:t>
      </w:r>
      <w:proofErr w:type="spellEnd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 e pelo WRI, em parceria com o Ministério do Meio Ambiente, o Conselho Empresarial Brasileiro para o Desenvolvimento Sustentável (CEBDS), o World Business </w:t>
      </w:r>
      <w:proofErr w:type="spellStart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Council</w:t>
      </w:r>
      <w:proofErr w:type="spellEnd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 for </w:t>
      </w:r>
      <w:proofErr w:type="spellStart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Sustainable</w:t>
      </w:r>
      <w:proofErr w:type="spellEnd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Development</w:t>
      </w:r>
      <w:proofErr w:type="spellEnd"/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 xml:space="preserve"> (WBCSD) e 27 empresas fundadoras. A iniciativa tem como objetivos estimular a cultura corporativa de inventário de emissões no Brasil e oferecer instrumentos e padrões de qualidade internacional para a contabilização e publicação desses dados.</w:t>
      </w:r>
    </w:p>
    <w:p w14:paraId="5DDAC16B" w14:textId="77777777" w:rsidR="00410E0A" w:rsidRDefault="00410E0A" w:rsidP="00410E0A">
      <w:pPr>
        <w:shd w:val="clear" w:color="auto" w:fill="FFFFFF"/>
        <w:spacing w:before="120" w:after="120" w:line="271" w:lineRule="auto"/>
        <w:jc w:val="both"/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</w:pPr>
      <w:r w:rsidRPr="00410E0A">
        <w:rPr>
          <w:rFonts w:asciiTheme="majorHAnsi" w:eastAsia="Times New Roman" w:hAnsiTheme="majorHAnsi" w:cstheme="majorHAnsi"/>
          <w:color w:val="242424"/>
          <w:sz w:val="24"/>
          <w:szCs w:val="24"/>
          <w:bdr w:val="none" w:sz="0" w:space="0" w:color="auto" w:frame="1"/>
        </w:rPr>
        <w:t>No Brasil, a contabilização das emissões e a publicação no Registro Público de Emissões ainda são voluntárias. Ainda assim, a adesão já é adotada pela maioria das empresas do setor e é considerada uma boa prática, reforçando o posicionamento das companhias em governança climática, motivo que também levou a Arauco a participar da iniciativa.</w:t>
      </w:r>
    </w:p>
    <w:p w14:paraId="243AE1A3" w14:textId="75148D07" w:rsidR="00197697" w:rsidRPr="00410E0A" w:rsidRDefault="00197697" w:rsidP="00410E0A">
      <w:pPr>
        <w:shd w:val="clear" w:color="auto" w:fill="FFFFFF"/>
        <w:spacing w:before="120" w:after="120" w:line="271" w:lineRule="auto"/>
        <w:jc w:val="both"/>
        <w:rPr>
          <w:rFonts w:ascii="Aptos" w:eastAsia="Times New Roman" w:hAnsi="Aptos" w:cs="Times New Roman"/>
          <w:color w:val="242424"/>
          <w:sz w:val="24"/>
          <w:szCs w:val="24"/>
        </w:rPr>
      </w:pPr>
      <w:r>
        <w:rPr>
          <w:rFonts w:asciiTheme="majorHAnsi" w:eastAsia="Calibri" w:hAnsiTheme="majorHAnsi" w:cstheme="majorHAnsi"/>
          <w:b/>
          <w:bCs/>
          <w:noProof/>
          <w:color w:val="FFC000"/>
        </w:rPr>
        <w:lastRenderedPageBreak/>
        <w:drawing>
          <wp:inline distT="0" distB="0" distL="0" distR="0" wp14:anchorId="30734825" wp14:editId="4F1BEECF">
            <wp:extent cx="5733415" cy="6192520"/>
            <wp:effectExtent l="0" t="0" r="635" b="0"/>
            <wp:docPr id="13917159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715988" name="Imagem 139171598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619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0F59C" w14:textId="0545AB67" w:rsidR="00901728" w:rsidRPr="00FB2C4B" w:rsidRDefault="00901728" w:rsidP="00410E0A">
      <w:pPr>
        <w:pStyle w:val="xmsonormal"/>
        <w:shd w:val="clear" w:color="auto" w:fill="FFFFFF"/>
        <w:spacing w:before="120" w:beforeAutospacing="0" w:after="120" w:afterAutospacing="0" w:line="271" w:lineRule="auto"/>
        <w:jc w:val="both"/>
        <w:rPr>
          <w:rFonts w:asciiTheme="majorHAnsi" w:hAnsiTheme="majorHAnsi" w:cstheme="majorHAnsi"/>
          <w:sz w:val="18"/>
        </w:rPr>
      </w:pPr>
    </w:p>
    <w:p w14:paraId="4DA5E5E9" w14:textId="77777777" w:rsidR="005E10EF" w:rsidRPr="00FB2C4B" w:rsidRDefault="00813409" w:rsidP="00FB2C4B">
      <w:pPr>
        <w:spacing w:before="120" w:after="120" w:line="271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FB2C4B">
        <w:rPr>
          <w:rFonts w:asciiTheme="majorHAnsi" w:eastAsia="Calibri" w:hAnsiTheme="majorHAnsi" w:cstheme="majorHAnsi"/>
          <w:b/>
          <w:bCs/>
          <w:sz w:val="24"/>
          <w:szCs w:val="24"/>
        </w:rPr>
        <w:t>Sobre o Projeto Sucuriú</w:t>
      </w:r>
    </w:p>
    <w:p w14:paraId="7071EC44" w14:textId="77777777" w:rsidR="005E10EF" w:rsidRPr="00FB2C4B" w:rsidRDefault="00813409" w:rsidP="00FB2C4B">
      <w:pPr>
        <w:spacing w:before="120" w:after="120" w:line="271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B2C4B">
        <w:rPr>
          <w:rFonts w:asciiTheme="majorHAnsi" w:eastAsia="Calibri" w:hAnsiTheme="majorHAnsi" w:cstheme="majorHAnsi"/>
          <w:sz w:val="24"/>
          <w:szCs w:val="24"/>
        </w:rPr>
        <w:t>O Projeto Sucuriú marca a entrada da divisão de celulose da Arauco no Brasil. O investimento de US$4.6 bilhões inclui a construção de uma planta com capacidade de produção de 3,5 milhões de toneladas de fibra curta de celulose/ano. Está localizado em uma área de 3.500 hectares, a 50 quilômetros do centro da cidade de Inocência (MS) e ao lado do Rio Sucuriú. A etapa de terraplanagem começou em 2024 e a previsão de entrada em operação é no final de 2027.</w:t>
      </w:r>
    </w:p>
    <w:p w14:paraId="5D81D7A0" w14:textId="77777777" w:rsidR="005E10EF" w:rsidRPr="00FB2C4B" w:rsidRDefault="00813409" w:rsidP="00FB2C4B">
      <w:pPr>
        <w:spacing w:before="120" w:after="120" w:line="271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B2C4B">
        <w:rPr>
          <w:rFonts w:asciiTheme="majorHAnsi" w:eastAsia="Calibri" w:hAnsiTheme="majorHAnsi" w:cstheme="majorHAnsi"/>
          <w:sz w:val="24"/>
          <w:szCs w:val="24"/>
        </w:rPr>
        <w:lastRenderedPageBreak/>
        <w:t>Em todas as fases desenvolvimento do Projeto, e de maneira contínua, monitora e respeita a biodiversidade local, identificando espécies de flora e fauna nativas da região, além de fazer o mapeamento das áreas prioritárias para conservação.</w:t>
      </w:r>
    </w:p>
    <w:p w14:paraId="5939F6C1" w14:textId="76D6979D" w:rsidR="005673DE" w:rsidRPr="00FB2C4B" w:rsidRDefault="00813409" w:rsidP="00FB2C4B">
      <w:pPr>
        <w:spacing w:before="120" w:after="120" w:line="24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FB2C4B">
        <w:rPr>
          <w:rFonts w:asciiTheme="majorHAnsi" w:eastAsia="Calibri" w:hAnsiTheme="majorHAnsi" w:cstheme="majorHAnsi"/>
          <w:sz w:val="24"/>
          <w:szCs w:val="24"/>
        </w:rPr>
        <w:t xml:space="preserve">Durante as obras, a Arauco vai oferecer capacitação e gerar mais de 14 mil oportunidades de trabalho. Depois do start </w:t>
      </w:r>
      <w:proofErr w:type="spellStart"/>
      <w:r w:rsidRPr="00FB2C4B">
        <w:rPr>
          <w:rFonts w:asciiTheme="majorHAnsi" w:eastAsia="Calibri" w:hAnsiTheme="majorHAnsi" w:cstheme="majorHAnsi"/>
          <w:sz w:val="24"/>
          <w:szCs w:val="24"/>
        </w:rPr>
        <w:t>up</w:t>
      </w:r>
      <w:proofErr w:type="spellEnd"/>
      <w:r w:rsidRPr="00FB2C4B">
        <w:rPr>
          <w:rFonts w:asciiTheme="majorHAnsi" w:eastAsia="Calibri" w:hAnsiTheme="majorHAnsi" w:cstheme="majorHAnsi"/>
          <w:sz w:val="24"/>
          <w:szCs w:val="24"/>
        </w:rPr>
        <w:t xml:space="preserve">, o Projeto Sucuriú empregará cerca de 6 mil pessoas nas unidades Industrial, Florestal e operações </w:t>
      </w:r>
      <w:proofErr w:type="gramStart"/>
      <w:r w:rsidRPr="00FB2C4B">
        <w:rPr>
          <w:rFonts w:asciiTheme="majorHAnsi" w:eastAsia="Calibri" w:hAnsiTheme="majorHAnsi" w:cstheme="majorHAnsi"/>
          <w:sz w:val="24"/>
          <w:szCs w:val="24"/>
        </w:rPr>
        <w:t>de Logística</w:t>
      </w:r>
      <w:proofErr w:type="gramEnd"/>
      <w:r w:rsidRPr="00FB2C4B">
        <w:rPr>
          <w:rFonts w:asciiTheme="majorHAnsi" w:eastAsia="Calibri" w:hAnsiTheme="majorHAnsi" w:cstheme="majorHAnsi"/>
          <w:sz w:val="24"/>
          <w:szCs w:val="24"/>
        </w:rPr>
        <w:t>. O propósito é impulsionar o desenvolvimento social e econômico para toda região, fomentando um aumento na geração de renda e na arrecadação de impostos, além de contribuir para atrair investimentos.</w:t>
      </w:r>
    </w:p>
    <w:p w14:paraId="21834FA8" w14:textId="77777777" w:rsidR="00221B45" w:rsidRPr="00815ADD" w:rsidRDefault="00221B45" w:rsidP="00645553">
      <w:pPr>
        <w:spacing w:before="120" w:after="120" w:line="240" w:lineRule="auto"/>
        <w:jc w:val="both"/>
        <w:rPr>
          <w:rFonts w:asciiTheme="majorHAnsi" w:eastAsia="Calibri" w:hAnsiTheme="majorHAnsi" w:cs="Calibri"/>
          <w:sz w:val="24"/>
          <w:szCs w:val="24"/>
        </w:rPr>
      </w:pPr>
    </w:p>
    <w:p w14:paraId="1FBC3DF4" w14:textId="77777777" w:rsidR="005E10EF" w:rsidRPr="005673DE" w:rsidRDefault="00813409" w:rsidP="00645553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sz w:val="24"/>
          <w:szCs w:val="24"/>
        </w:rPr>
        <w:t>Sobre a Arauco Brasil</w:t>
      </w:r>
    </w:p>
    <w:p w14:paraId="416D91B0" w14:textId="77777777" w:rsidR="00955118" w:rsidRPr="00955118" w:rsidRDefault="00955118" w:rsidP="0095511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55118">
        <w:rPr>
          <w:rFonts w:ascii="Calibri" w:eastAsia="Calibri" w:hAnsi="Calibri" w:cs="Calibri"/>
          <w:sz w:val="24"/>
          <w:szCs w:val="24"/>
        </w:rPr>
        <w:t>No país desde 2002, a Arauco atua nos segmentos Florestal e de Madeiras com o propósito de, a partir da natureza e de fontes renováveis, contribuir com as pessoas e o planeta. Emprega 3.500 colaboradores e conta com cinco unidades industriais brasileiras.</w:t>
      </w:r>
    </w:p>
    <w:p w14:paraId="237AE92D" w14:textId="77777777" w:rsidR="00955118" w:rsidRPr="00955118" w:rsidRDefault="00955118" w:rsidP="0095511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55118">
        <w:rPr>
          <w:rFonts w:ascii="Calibri" w:eastAsia="Calibri" w:hAnsi="Calibri" w:cs="Calibri"/>
          <w:sz w:val="24"/>
          <w:szCs w:val="24"/>
        </w:rPr>
        <w:t> </w:t>
      </w:r>
    </w:p>
    <w:p w14:paraId="3D502DD4" w14:textId="77777777" w:rsidR="00955118" w:rsidRPr="00955118" w:rsidRDefault="00955118" w:rsidP="0095511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55118">
        <w:rPr>
          <w:rFonts w:ascii="Calibri" w:eastAsia="Calibri" w:hAnsi="Calibri" w:cs="Calibri"/>
          <w:sz w:val="24"/>
          <w:szCs w:val="24"/>
        </w:rPr>
        <w:t>As plantas estão distribuídas entre a produção de painéis, em três fábricas localizadas nas cidades de Jaguariaíva (PR), Ponta Grossa (PR) e Montenegro (RS); painéis e molduras, na planta localizada em Piên (PR); resinas e químicos, na unidade de Araucária (PR); e, em 2027, a companhia prepara-se para inaugurar sua primeira fábrica de celulose branqueada em Inocência (MS).</w:t>
      </w:r>
    </w:p>
    <w:p w14:paraId="47FAE69F" w14:textId="77777777" w:rsidR="00955118" w:rsidRPr="00955118" w:rsidRDefault="00955118" w:rsidP="0095511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55118">
        <w:rPr>
          <w:rFonts w:ascii="Calibri" w:eastAsia="Calibri" w:hAnsi="Calibri" w:cs="Calibri"/>
          <w:sz w:val="24"/>
          <w:szCs w:val="24"/>
        </w:rPr>
        <w:t> </w:t>
      </w:r>
    </w:p>
    <w:p w14:paraId="7F6E3BF9" w14:textId="77777777" w:rsidR="00955118" w:rsidRPr="00955118" w:rsidRDefault="00955118" w:rsidP="0095511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55118">
        <w:rPr>
          <w:rFonts w:ascii="Calibri" w:eastAsia="Calibri" w:hAnsi="Calibri" w:cs="Calibri"/>
          <w:sz w:val="24"/>
          <w:szCs w:val="24"/>
        </w:rPr>
        <w:t xml:space="preserve">Todas as florestas de eucalipto plantadas pela Arauco no Brasil são certificadas pelo FSC® (Forest </w:t>
      </w:r>
      <w:proofErr w:type="spellStart"/>
      <w:r w:rsidRPr="00955118">
        <w:rPr>
          <w:rFonts w:ascii="Calibri" w:eastAsia="Calibri" w:hAnsi="Calibri" w:cs="Calibri"/>
          <w:sz w:val="24"/>
          <w:szCs w:val="24"/>
        </w:rPr>
        <w:t>Stewardship</w:t>
      </w:r>
      <w:proofErr w:type="spellEnd"/>
      <w:r w:rsidRPr="00955118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Pr="00955118">
        <w:rPr>
          <w:rFonts w:ascii="Calibri" w:eastAsia="Calibri" w:hAnsi="Calibri" w:cs="Calibri"/>
          <w:sz w:val="24"/>
          <w:szCs w:val="24"/>
        </w:rPr>
        <w:t>Council</w:t>
      </w:r>
      <w:proofErr w:type="spellEnd"/>
      <w:r w:rsidRPr="00955118">
        <w:rPr>
          <w:rFonts w:ascii="Calibri" w:eastAsia="Calibri" w:hAnsi="Calibri" w:cs="Calibri"/>
          <w:sz w:val="24"/>
          <w:szCs w:val="24"/>
        </w:rPr>
        <w:t xml:space="preserve">®), que reconhece o manejo florestal ambientalmente adequado, socialmente benéfico e economicamente viável. A companhia também conta com certificações FSC relacionadas à Cadeia de Custódia, Madeira Controlada, operação </w:t>
      </w:r>
      <w:proofErr w:type="spellStart"/>
      <w:r w:rsidRPr="00955118">
        <w:rPr>
          <w:rFonts w:ascii="Calibri" w:eastAsia="Calibri" w:hAnsi="Calibri" w:cs="Calibri"/>
          <w:sz w:val="24"/>
          <w:szCs w:val="24"/>
        </w:rPr>
        <w:t>Multisite</w:t>
      </w:r>
      <w:proofErr w:type="spellEnd"/>
      <w:r w:rsidRPr="00955118">
        <w:rPr>
          <w:rFonts w:ascii="Calibri" w:eastAsia="Calibri" w:hAnsi="Calibri" w:cs="Calibri"/>
          <w:sz w:val="24"/>
          <w:szCs w:val="24"/>
        </w:rPr>
        <w:t xml:space="preserve"> e uso da marca, que abrangem a rastreabilidade da madeira utilizada na produção de painéis, inclusive a adquirida de terceiros. Os painéis também atendem à certificação CARB, relacionada aos baixos níveis de emissão de formaldeído.</w:t>
      </w:r>
    </w:p>
    <w:p w14:paraId="0FE8C1F2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F0659">
        <w:rPr>
          <w:rFonts w:ascii="Calibri" w:eastAsia="Calibri" w:hAnsi="Calibri" w:cs="Calibri"/>
          <w:sz w:val="24"/>
          <w:szCs w:val="24"/>
        </w:rPr>
        <w:t xml:space="preserve"> </w:t>
      </w:r>
    </w:p>
    <w:p w14:paraId="6F651E94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sz w:val="24"/>
          <w:szCs w:val="24"/>
        </w:rPr>
        <w:t>Mais informações à imprensa:</w:t>
      </w:r>
    </w:p>
    <w:p w14:paraId="1553006A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color w:val="FF9900"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color w:val="FF9900"/>
          <w:sz w:val="24"/>
          <w:szCs w:val="24"/>
        </w:rPr>
        <w:t xml:space="preserve">COR COMUNICAÇÃO </w:t>
      </w:r>
    </w:p>
    <w:p w14:paraId="2C43A4AC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3A111CDF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sz w:val="24"/>
          <w:szCs w:val="24"/>
        </w:rPr>
        <w:t>São Paulo</w:t>
      </w:r>
    </w:p>
    <w:p w14:paraId="3D8D6E4E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F0659">
        <w:rPr>
          <w:rFonts w:ascii="Calibri" w:eastAsia="Calibri" w:hAnsi="Calibri" w:cs="Calibri"/>
          <w:sz w:val="24"/>
          <w:szCs w:val="24"/>
        </w:rPr>
        <w:t xml:space="preserve">Neila Carvalho: </w:t>
      </w:r>
      <w:r w:rsidRPr="002F0659">
        <w:rPr>
          <w:rFonts w:ascii="Calibri" w:eastAsia="Calibri" w:hAnsi="Calibri" w:cs="Calibri"/>
          <w:color w:val="1155CC"/>
          <w:sz w:val="24"/>
          <w:szCs w:val="24"/>
          <w:u w:val="single"/>
        </w:rPr>
        <w:t>neilacarvalho@corcomunica.com.br</w:t>
      </w:r>
      <w:r w:rsidRPr="002F0659">
        <w:rPr>
          <w:rFonts w:ascii="Calibri" w:eastAsia="Calibri" w:hAnsi="Calibri" w:cs="Calibri"/>
          <w:sz w:val="24"/>
          <w:szCs w:val="24"/>
        </w:rPr>
        <w:t xml:space="preserve"> | +55 (11) 99916-5094</w:t>
      </w:r>
    </w:p>
    <w:p w14:paraId="75CD7143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F0659">
        <w:rPr>
          <w:rFonts w:ascii="Calibri" w:eastAsia="Calibri" w:hAnsi="Calibri" w:cs="Calibri"/>
          <w:sz w:val="24"/>
          <w:szCs w:val="24"/>
        </w:rPr>
        <w:t xml:space="preserve">Gleison Rezende: </w:t>
      </w:r>
      <w:r w:rsidRPr="002F0659">
        <w:rPr>
          <w:rFonts w:ascii="Calibri" w:eastAsia="Calibri" w:hAnsi="Calibri" w:cs="Calibri"/>
          <w:color w:val="1155CC"/>
          <w:sz w:val="24"/>
          <w:szCs w:val="24"/>
          <w:u w:val="single"/>
        </w:rPr>
        <w:t>gleisonrezende@corcomunica.com.br</w:t>
      </w:r>
      <w:r w:rsidRPr="002F0659"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 w:rsidRPr="002F0659">
        <w:rPr>
          <w:rFonts w:ascii="Calibri" w:eastAsia="Calibri" w:hAnsi="Calibri" w:cs="Calibri"/>
          <w:sz w:val="24"/>
          <w:szCs w:val="24"/>
        </w:rPr>
        <w:t>|  +</w:t>
      </w:r>
      <w:proofErr w:type="gramEnd"/>
      <w:r w:rsidRPr="002F0659">
        <w:rPr>
          <w:rFonts w:ascii="Calibri" w:eastAsia="Calibri" w:hAnsi="Calibri" w:cs="Calibri"/>
          <w:sz w:val="24"/>
          <w:szCs w:val="24"/>
        </w:rPr>
        <w:t>55 (71) 99733-8883</w:t>
      </w:r>
    </w:p>
    <w:p w14:paraId="657F09C1" w14:textId="77777777" w:rsidR="005E10EF" w:rsidRPr="002F0659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F0659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55A6190A" w14:textId="77777777" w:rsidR="005E10EF" w:rsidRDefault="00813409" w:rsidP="00645553">
      <w:pPr>
        <w:spacing w:line="24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Mato Grosso do Sul</w:t>
      </w:r>
    </w:p>
    <w:p w14:paraId="601B6BFF" w14:textId="77777777" w:rsidR="005E10EF" w:rsidRDefault="00813409" w:rsidP="006455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Evelise Couto: </w:t>
      </w:r>
      <w:r>
        <w:rPr>
          <w:rFonts w:ascii="Calibri" w:eastAsia="Calibri" w:hAnsi="Calibri" w:cs="Calibri"/>
          <w:color w:val="1155CC"/>
          <w:sz w:val="24"/>
          <w:szCs w:val="24"/>
          <w:u w:val="single"/>
        </w:rPr>
        <w:t>evelisecouto@corcomunica.com.br</w:t>
      </w:r>
      <w:r>
        <w:rPr>
          <w:rFonts w:ascii="Calibri" w:eastAsia="Calibri" w:hAnsi="Calibri" w:cs="Calibri"/>
          <w:sz w:val="24"/>
          <w:szCs w:val="24"/>
        </w:rPr>
        <w:t xml:space="preserve"> | +55 (67) 9260-0352</w:t>
      </w:r>
    </w:p>
    <w:p w14:paraId="170B0DE6" w14:textId="77777777" w:rsidR="005E10EF" w:rsidRDefault="00813409" w:rsidP="006455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Gabrielli Pinha:  </w:t>
      </w:r>
      <w:r>
        <w:rPr>
          <w:rFonts w:ascii="Calibri" w:eastAsia="Calibri" w:hAnsi="Calibri" w:cs="Calibri"/>
          <w:color w:val="1155CC"/>
          <w:sz w:val="24"/>
          <w:szCs w:val="24"/>
          <w:u w:val="single"/>
        </w:rPr>
        <w:t>gabriellipinha@corcomunica.com.br</w:t>
      </w:r>
      <w:r>
        <w:rPr>
          <w:rFonts w:ascii="Calibri" w:eastAsia="Calibri" w:hAnsi="Calibri" w:cs="Calibri"/>
          <w:sz w:val="24"/>
          <w:szCs w:val="24"/>
        </w:rPr>
        <w:t xml:space="preserve"> | +55 (18) 99669</w:t>
      </w:r>
      <w:r w:rsidR="002F0659"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3445</w:t>
      </w:r>
    </w:p>
    <w:sectPr w:rsidR="005E10EF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E0542" w14:textId="77777777" w:rsidR="00AB1751" w:rsidRDefault="00AB1751">
      <w:pPr>
        <w:spacing w:line="240" w:lineRule="auto"/>
      </w:pPr>
      <w:r>
        <w:separator/>
      </w:r>
    </w:p>
  </w:endnote>
  <w:endnote w:type="continuationSeparator" w:id="0">
    <w:p w14:paraId="059362C4" w14:textId="77777777" w:rsidR="00AB1751" w:rsidRDefault="00AB17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36F99E9-DDDA-4D6B-8A9B-DFD2A02677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C53EDC0-2C75-4C1C-9C72-F03A00D7278A}"/>
    <w:embedBold r:id="rId3" w:fontKey="{BE1A1C84-7362-43D6-8623-927FD02913CE}"/>
    <w:embedItalic r:id="rId4" w:fontKey="{0063F4D6-BB6A-4AF9-87C8-9F049955C86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324429CE-9001-4746-88F4-9332481B7D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9EC8F3B-09A2-47D9-A1C5-6A6BE13B3A7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014AD" w14:textId="77777777" w:rsidR="00AB1751" w:rsidRDefault="00AB1751">
      <w:pPr>
        <w:spacing w:line="240" w:lineRule="auto"/>
      </w:pPr>
      <w:r>
        <w:separator/>
      </w:r>
    </w:p>
  </w:footnote>
  <w:footnote w:type="continuationSeparator" w:id="0">
    <w:p w14:paraId="792B0553" w14:textId="77777777" w:rsidR="00AB1751" w:rsidRDefault="00AB17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57075" w14:textId="77777777" w:rsidR="005E10EF" w:rsidRDefault="00813409">
    <w:pPr>
      <w:rPr>
        <w:rFonts w:ascii="Calibri" w:eastAsia="Calibri" w:hAnsi="Calibri" w:cs="Calibri"/>
        <w:b/>
        <w:bCs/>
        <w:color w:val="FF9900"/>
        <w:sz w:val="34"/>
        <w:szCs w:val="34"/>
      </w:rPr>
    </w:pPr>
    <w:r>
      <w:rPr>
        <w:rFonts w:ascii="Calibri" w:eastAsia="Calibri" w:hAnsi="Calibri" w:cs="Calibri"/>
        <w:b/>
        <w:bCs/>
        <w:color w:val="FF9900"/>
        <w:sz w:val="34"/>
        <w:szCs w:val="34"/>
      </w:rPr>
      <w:t>COR COMUNICAÇÃO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3F7BC43" wp14:editId="41FE33B3">
          <wp:simplePos x="0" y="0"/>
          <wp:positionH relativeFrom="column">
            <wp:posOffset>4257675</wp:posOffset>
          </wp:positionH>
          <wp:positionV relativeFrom="paragraph">
            <wp:posOffset>-104773</wp:posOffset>
          </wp:positionV>
          <wp:extent cx="1952625" cy="5524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2625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518095A" w14:textId="77777777" w:rsidR="005E10EF" w:rsidRDefault="005E10EF">
    <w:pPr>
      <w:rPr>
        <w:rFonts w:ascii="Calibri" w:eastAsia="Calibri" w:hAnsi="Calibri" w:cs="Calibri"/>
        <w:b/>
        <w:bCs/>
        <w:color w:val="FF9900"/>
        <w:sz w:val="34"/>
        <w:szCs w:val="34"/>
      </w:rPr>
    </w:pPr>
  </w:p>
  <w:p w14:paraId="262B9B29" w14:textId="77777777" w:rsidR="005E10EF" w:rsidRDefault="005E10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E59"/>
    <w:multiLevelType w:val="multilevel"/>
    <w:tmpl w:val="380E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C2C74"/>
    <w:multiLevelType w:val="multilevel"/>
    <w:tmpl w:val="57721D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97498"/>
    <w:multiLevelType w:val="multilevel"/>
    <w:tmpl w:val="594419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8763C0"/>
    <w:multiLevelType w:val="multilevel"/>
    <w:tmpl w:val="36B4F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DC7F95"/>
    <w:multiLevelType w:val="multilevel"/>
    <w:tmpl w:val="B750EF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B2A78"/>
    <w:multiLevelType w:val="multilevel"/>
    <w:tmpl w:val="CB62F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758816">
    <w:abstractNumId w:val="3"/>
  </w:num>
  <w:num w:numId="2" w16cid:durableId="150487427">
    <w:abstractNumId w:val="2"/>
  </w:num>
  <w:num w:numId="3" w16cid:durableId="2084332230">
    <w:abstractNumId w:val="5"/>
  </w:num>
  <w:num w:numId="4" w16cid:durableId="736711648">
    <w:abstractNumId w:val="1"/>
  </w:num>
  <w:num w:numId="5" w16cid:durableId="1854764328">
    <w:abstractNumId w:val="4"/>
  </w:num>
  <w:num w:numId="6" w16cid:durableId="475683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0EF"/>
    <w:rsid w:val="00010754"/>
    <w:rsid w:val="000160D5"/>
    <w:rsid w:val="00016AAD"/>
    <w:rsid w:val="00020B11"/>
    <w:rsid w:val="00025859"/>
    <w:rsid w:val="0003769C"/>
    <w:rsid w:val="00047402"/>
    <w:rsid w:val="00050B56"/>
    <w:rsid w:val="00050D86"/>
    <w:rsid w:val="00052673"/>
    <w:rsid w:val="00055671"/>
    <w:rsid w:val="00055E35"/>
    <w:rsid w:val="00055F66"/>
    <w:rsid w:val="000603AE"/>
    <w:rsid w:val="000832EB"/>
    <w:rsid w:val="0009343E"/>
    <w:rsid w:val="000A5249"/>
    <w:rsid w:val="000B11DC"/>
    <w:rsid w:val="000C4630"/>
    <w:rsid w:val="000C592E"/>
    <w:rsid w:val="000E6D61"/>
    <w:rsid w:val="000E7649"/>
    <w:rsid w:val="000F33EC"/>
    <w:rsid w:val="000F3C7A"/>
    <w:rsid w:val="000F4B33"/>
    <w:rsid w:val="000F6FF0"/>
    <w:rsid w:val="00102462"/>
    <w:rsid w:val="00110816"/>
    <w:rsid w:val="001114B6"/>
    <w:rsid w:val="001339FD"/>
    <w:rsid w:val="00135EE4"/>
    <w:rsid w:val="00140B77"/>
    <w:rsid w:val="001454E2"/>
    <w:rsid w:val="001476F8"/>
    <w:rsid w:val="00147BC0"/>
    <w:rsid w:val="00151752"/>
    <w:rsid w:val="001528CB"/>
    <w:rsid w:val="00157C1E"/>
    <w:rsid w:val="0016756B"/>
    <w:rsid w:val="00197697"/>
    <w:rsid w:val="001A0E29"/>
    <w:rsid w:val="001A54E4"/>
    <w:rsid w:val="001C33CF"/>
    <w:rsid w:val="001C74EE"/>
    <w:rsid w:val="001D2CD4"/>
    <w:rsid w:val="001D678D"/>
    <w:rsid w:val="001E008E"/>
    <w:rsid w:val="001E7930"/>
    <w:rsid w:val="00201B7A"/>
    <w:rsid w:val="00210E1C"/>
    <w:rsid w:val="00211F66"/>
    <w:rsid w:val="00212778"/>
    <w:rsid w:val="00212CFC"/>
    <w:rsid w:val="00212F37"/>
    <w:rsid w:val="00221B45"/>
    <w:rsid w:val="002448BC"/>
    <w:rsid w:val="00244A4F"/>
    <w:rsid w:val="00266C6E"/>
    <w:rsid w:val="0027456F"/>
    <w:rsid w:val="0028017B"/>
    <w:rsid w:val="00293781"/>
    <w:rsid w:val="00295708"/>
    <w:rsid w:val="002B353E"/>
    <w:rsid w:val="002B4F01"/>
    <w:rsid w:val="002C57DE"/>
    <w:rsid w:val="002E3D1F"/>
    <w:rsid w:val="002E6BE5"/>
    <w:rsid w:val="002F0659"/>
    <w:rsid w:val="002F06BA"/>
    <w:rsid w:val="002F18C0"/>
    <w:rsid w:val="002F49D2"/>
    <w:rsid w:val="002F55C1"/>
    <w:rsid w:val="00303ABC"/>
    <w:rsid w:val="0031312A"/>
    <w:rsid w:val="003132F1"/>
    <w:rsid w:val="003147DE"/>
    <w:rsid w:val="00314D06"/>
    <w:rsid w:val="003162AE"/>
    <w:rsid w:val="00326ACD"/>
    <w:rsid w:val="003307D3"/>
    <w:rsid w:val="00335EFF"/>
    <w:rsid w:val="00336EBB"/>
    <w:rsid w:val="00344363"/>
    <w:rsid w:val="003555A7"/>
    <w:rsid w:val="0035773E"/>
    <w:rsid w:val="00363C2A"/>
    <w:rsid w:val="00370BB1"/>
    <w:rsid w:val="00371789"/>
    <w:rsid w:val="003757E5"/>
    <w:rsid w:val="00375D41"/>
    <w:rsid w:val="003773E5"/>
    <w:rsid w:val="00391AB7"/>
    <w:rsid w:val="003A0E01"/>
    <w:rsid w:val="003A6402"/>
    <w:rsid w:val="003B4647"/>
    <w:rsid w:val="003C1116"/>
    <w:rsid w:val="003C3993"/>
    <w:rsid w:val="003D6176"/>
    <w:rsid w:val="003D61F6"/>
    <w:rsid w:val="003F0D23"/>
    <w:rsid w:val="00400950"/>
    <w:rsid w:val="00410E0A"/>
    <w:rsid w:val="00410E46"/>
    <w:rsid w:val="00415B87"/>
    <w:rsid w:val="00420BCA"/>
    <w:rsid w:val="00424F53"/>
    <w:rsid w:val="004263E8"/>
    <w:rsid w:val="00433EB4"/>
    <w:rsid w:val="0043697F"/>
    <w:rsid w:val="00446A2C"/>
    <w:rsid w:val="004547EB"/>
    <w:rsid w:val="00454A1F"/>
    <w:rsid w:val="00477821"/>
    <w:rsid w:val="00492FAA"/>
    <w:rsid w:val="00495833"/>
    <w:rsid w:val="00496D27"/>
    <w:rsid w:val="004C0AB1"/>
    <w:rsid w:val="004D4250"/>
    <w:rsid w:val="004D4895"/>
    <w:rsid w:val="004D6DC5"/>
    <w:rsid w:val="004E7EE4"/>
    <w:rsid w:val="00504A70"/>
    <w:rsid w:val="0050507E"/>
    <w:rsid w:val="00513480"/>
    <w:rsid w:val="005138B2"/>
    <w:rsid w:val="005211CB"/>
    <w:rsid w:val="0053331F"/>
    <w:rsid w:val="00534167"/>
    <w:rsid w:val="00536937"/>
    <w:rsid w:val="00536D99"/>
    <w:rsid w:val="005450B4"/>
    <w:rsid w:val="00545B69"/>
    <w:rsid w:val="00545DB1"/>
    <w:rsid w:val="00546B21"/>
    <w:rsid w:val="005506F6"/>
    <w:rsid w:val="00553A82"/>
    <w:rsid w:val="005673DE"/>
    <w:rsid w:val="00576C4B"/>
    <w:rsid w:val="0058446E"/>
    <w:rsid w:val="00593B91"/>
    <w:rsid w:val="00593DE8"/>
    <w:rsid w:val="005941C5"/>
    <w:rsid w:val="00594973"/>
    <w:rsid w:val="005A764D"/>
    <w:rsid w:val="005B700B"/>
    <w:rsid w:val="005C206F"/>
    <w:rsid w:val="005D28BF"/>
    <w:rsid w:val="005D2AA9"/>
    <w:rsid w:val="005E10EF"/>
    <w:rsid w:val="005F0911"/>
    <w:rsid w:val="005F7709"/>
    <w:rsid w:val="00610D18"/>
    <w:rsid w:val="0063532F"/>
    <w:rsid w:val="00637CC7"/>
    <w:rsid w:val="00645553"/>
    <w:rsid w:val="0065401C"/>
    <w:rsid w:val="006604E9"/>
    <w:rsid w:val="00664046"/>
    <w:rsid w:val="00670CDE"/>
    <w:rsid w:val="0069234B"/>
    <w:rsid w:val="006A36FF"/>
    <w:rsid w:val="006A45C9"/>
    <w:rsid w:val="006B0093"/>
    <w:rsid w:val="006B4DFC"/>
    <w:rsid w:val="006B617A"/>
    <w:rsid w:val="006B7480"/>
    <w:rsid w:val="006C670E"/>
    <w:rsid w:val="006C750B"/>
    <w:rsid w:val="006D5E29"/>
    <w:rsid w:val="006E3546"/>
    <w:rsid w:val="006F6FE7"/>
    <w:rsid w:val="007028EB"/>
    <w:rsid w:val="0070352F"/>
    <w:rsid w:val="00722D82"/>
    <w:rsid w:val="00723CCD"/>
    <w:rsid w:val="00724328"/>
    <w:rsid w:val="00724CE7"/>
    <w:rsid w:val="0072723E"/>
    <w:rsid w:val="007313AA"/>
    <w:rsid w:val="00737CD6"/>
    <w:rsid w:val="00740CAD"/>
    <w:rsid w:val="00745021"/>
    <w:rsid w:val="00750686"/>
    <w:rsid w:val="00764473"/>
    <w:rsid w:val="00764FCA"/>
    <w:rsid w:val="00774359"/>
    <w:rsid w:val="007A1F1F"/>
    <w:rsid w:val="007A2715"/>
    <w:rsid w:val="007A69BE"/>
    <w:rsid w:val="007A6FCB"/>
    <w:rsid w:val="007B3E1B"/>
    <w:rsid w:val="007B5D8F"/>
    <w:rsid w:val="007B6B2C"/>
    <w:rsid w:val="007D23B1"/>
    <w:rsid w:val="007D272B"/>
    <w:rsid w:val="007D2DAB"/>
    <w:rsid w:val="007D5D50"/>
    <w:rsid w:val="007F4E31"/>
    <w:rsid w:val="007F71CB"/>
    <w:rsid w:val="00801F27"/>
    <w:rsid w:val="0080633B"/>
    <w:rsid w:val="00811593"/>
    <w:rsid w:val="00813409"/>
    <w:rsid w:val="00813A46"/>
    <w:rsid w:val="00815ADD"/>
    <w:rsid w:val="00817813"/>
    <w:rsid w:val="00823B49"/>
    <w:rsid w:val="008317AD"/>
    <w:rsid w:val="0083570E"/>
    <w:rsid w:val="00835DD0"/>
    <w:rsid w:val="00845FA7"/>
    <w:rsid w:val="00853F8E"/>
    <w:rsid w:val="008543D9"/>
    <w:rsid w:val="00857AEA"/>
    <w:rsid w:val="00883FDC"/>
    <w:rsid w:val="00884B7E"/>
    <w:rsid w:val="00891EC4"/>
    <w:rsid w:val="00893218"/>
    <w:rsid w:val="008A4C6C"/>
    <w:rsid w:val="008A6A75"/>
    <w:rsid w:val="008B672A"/>
    <w:rsid w:val="008B7596"/>
    <w:rsid w:val="008C4FCB"/>
    <w:rsid w:val="008E147B"/>
    <w:rsid w:val="008E17FD"/>
    <w:rsid w:val="00901728"/>
    <w:rsid w:val="009054B2"/>
    <w:rsid w:val="00914FD5"/>
    <w:rsid w:val="0091616F"/>
    <w:rsid w:val="0092319A"/>
    <w:rsid w:val="00930128"/>
    <w:rsid w:val="0093533E"/>
    <w:rsid w:val="00935919"/>
    <w:rsid w:val="00936C89"/>
    <w:rsid w:val="00942AC9"/>
    <w:rsid w:val="009437F3"/>
    <w:rsid w:val="009438CF"/>
    <w:rsid w:val="00945423"/>
    <w:rsid w:val="00955118"/>
    <w:rsid w:val="00957BCB"/>
    <w:rsid w:val="009744B1"/>
    <w:rsid w:val="00975394"/>
    <w:rsid w:val="009764DA"/>
    <w:rsid w:val="0099203F"/>
    <w:rsid w:val="00994458"/>
    <w:rsid w:val="009979F1"/>
    <w:rsid w:val="009A126E"/>
    <w:rsid w:val="009A44C8"/>
    <w:rsid w:val="009A50D4"/>
    <w:rsid w:val="009B4877"/>
    <w:rsid w:val="009B5900"/>
    <w:rsid w:val="009B5E06"/>
    <w:rsid w:val="009B640F"/>
    <w:rsid w:val="009B7DBC"/>
    <w:rsid w:val="009C265F"/>
    <w:rsid w:val="009D3683"/>
    <w:rsid w:val="009E4570"/>
    <w:rsid w:val="009F58A7"/>
    <w:rsid w:val="009F6FD7"/>
    <w:rsid w:val="00A02FE5"/>
    <w:rsid w:val="00A212E8"/>
    <w:rsid w:val="00A21872"/>
    <w:rsid w:val="00A30B9B"/>
    <w:rsid w:val="00A34F88"/>
    <w:rsid w:val="00A40E4C"/>
    <w:rsid w:val="00A44A36"/>
    <w:rsid w:val="00A45C1A"/>
    <w:rsid w:val="00A916E4"/>
    <w:rsid w:val="00A938C4"/>
    <w:rsid w:val="00AB0CD8"/>
    <w:rsid w:val="00AB1751"/>
    <w:rsid w:val="00AB5414"/>
    <w:rsid w:val="00AB5ADE"/>
    <w:rsid w:val="00AC37CB"/>
    <w:rsid w:val="00AD27B4"/>
    <w:rsid w:val="00AD5ACE"/>
    <w:rsid w:val="00AD7FEC"/>
    <w:rsid w:val="00AF1517"/>
    <w:rsid w:val="00B05481"/>
    <w:rsid w:val="00B06FC3"/>
    <w:rsid w:val="00B10B85"/>
    <w:rsid w:val="00B169FE"/>
    <w:rsid w:val="00B53F75"/>
    <w:rsid w:val="00B55C5D"/>
    <w:rsid w:val="00B63681"/>
    <w:rsid w:val="00B63DA4"/>
    <w:rsid w:val="00B70365"/>
    <w:rsid w:val="00B730CE"/>
    <w:rsid w:val="00B81C90"/>
    <w:rsid w:val="00B966F9"/>
    <w:rsid w:val="00B96B8D"/>
    <w:rsid w:val="00BA12D1"/>
    <w:rsid w:val="00BA460F"/>
    <w:rsid w:val="00BB20E0"/>
    <w:rsid w:val="00BB27DE"/>
    <w:rsid w:val="00BC25A3"/>
    <w:rsid w:val="00BF552E"/>
    <w:rsid w:val="00C024E6"/>
    <w:rsid w:val="00C031C7"/>
    <w:rsid w:val="00C32EE8"/>
    <w:rsid w:val="00C37ED3"/>
    <w:rsid w:val="00C5139E"/>
    <w:rsid w:val="00C52BC4"/>
    <w:rsid w:val="00C624E3"/>
    <w:rsid w:val="00C64DD5"/>
    <w:rsid w:val="00C6585C"/>
    <w:rsid w:val="00C725B8"/>
    <w:rsid w:val="00C74F14"/>
    <w:rsid w:val="00C86595"/>
    <w:rsid w:val="00CA5FB0"/>
    <w:rsid w:val="00CA73BE"/>
    <w:rsid w:val="00CB0FC0"/>
    <w:rsid w:val="00CC3360"/>
    <w:rsid w:val="00CC7243"/>
    <w:rsid w:val="00CC7897"/>
    <w:rsid w:val="00CF3ABF"/>
    <w:rsid w:val="00CF6D90"/>
    <w:rsid w:val="00D05107"/>
    <w:rsid w:val="00D137CB"/>
    <w:rsid w:val="00D15365"/>
    <w:rsid w:val="00D17740"/>
    <w:rsid w:val="00D23EEB"/>
    <w:rsid w:val="00D36BB8"/>
    <w:rsid w:val="00D376A7"/>
    <w:rsid w:val="00D44E14"/>
    <w:rsid w:val="00D600BA"/>
    <w:rsid w:val="00D63DD7"/>
    <w:rsid w:val="00D80ED4"/>
    <w:rsid w:val="00D90808"/>
    <w:rsid w:val="00D93960"/>
    <w:rsid w:val="00D94495"/>
    <w:rsid w:val="00D9639D"/>
    <w:rsid w:val="00D97089"/>
    <w:rsid w:val="00DA5570"/>
    <w:rsid w:val="00DC3445"/>
    <w:rsid w:val="00DD2DBF"/>
    <w:rsid w:val="00DD3A76"/>
    <w:rsid w:val="00DD59E2"/>
    <w:rsid w:val="00DE48BA"/>
    <w:rsid w:val="00DE4942"/>
    <w:rsid w:val="00DE7A1B"/>
    <w:rsid w:val="00DF20EB"/>
    <w:rsid w:val="00DF26D9"/>
    <w:rsid w:val="00DF73F3"/>
    <w:rsid w:val="00E01594"/>
    <w:rsid w:val="00E04AC9"/>
    <w:rsid w:val="00E14B2B"/>
    <w:rsid w:val="00E221F5"/>
    <w:rsid w:val="00E27307"/>
    <w:rsid w:val="00E311F4"/>
    <w:rsid w:val="00E43F64"/>
    <w:rsid w:val="00E532DF"/>
    <w:rsid w:val="00E62E50"/>
    <w:rsid w:val="00E65BCB"/>
    <w:rsid w:val="00E8264D"/>
    <w:rsid w:val="00E83505"/>
    <w:rsid w:val="00E85EB8"/>
    <w:rsid w:val="00E87A00"/>
    <w:rsid w:val="00E9615F"/>
    <w:rsid w:val="00EA568D"/>
    <w:rsid w:val="00EB19D7"/>
    <w:rsid w:val="00EC1647"/>
    <w:rsid w:val="00ED52A1"/>
    <w:rsid w:val="00ED7B8F"/>
    <w:rsid w:val="00EE05A1"/>
    <w:rsid w:val="00EE689D"/>
    <w:rsid w:val="00EE7BBB"/>
    <w:rsid w:val="00EF1D37"/>
    <w:rsid w:val="00EF2539"/>
    <w:rsid w:val="00EF7A66"/>
    <w:rsid w:val="00F0143B"/>
    <w:rsid w:val="00F054C2"/>
    <w:rsid w:val="00F429E8"/>
    <w:rsid w:val="00F4356F"/>
    <w:rsid w:val="00F45796"/>
    <w:rsid w:val="00F50276"/>
    <w:rsid w:val="00F73D8C"/>
    <w:rsid w:val="00F76481"/>
    <w:rsid w:val="00F80523"/>
    <w:rsid w:val="00F81E00"/>
    <w:rsid w:val="00FA4236"/>
    <w:rsid w:val="00FB2C4B"/>
    <w:rsid w:val="00FD1A93"/>
    <w:rsid w:val="00FD74B3"/>
    <w:rsid w:val="00FF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9C7DA"/>
  <w15:docId w15:val="{431456B7-A38D-4185-AD38-7A275360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065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65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50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F50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50276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F50276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F50276"/>
    <w:pPr>
      <w:ind w:left="720"/>
      <w:contextualSpacing/>
    </w:pPr>
  </w:style>
  <w:style w:type="paragraph" w:customStyle="1" w:styleId="font-claude-response-body">
    <w:name w:val="font-claude-response-body"/>
    <w:basedOn w:val="Normal"/>
    <w:rsid w:val="00823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286pc">
    <w:name w:val="t286pc"/>
    <w:basedOn w:val="Fontepargpadro"/>
    <w:rsid w:val="00764473"/>
  </w:style>
  <w:style w:type="paragraph" w:styleId="Reviso">
    <w:name w:val="Revision"/>
    <w:hidden/>
    <w:uiPriority w:val="99"/>
    <w:semiHidden/>
    <w:rsid w:val="00DE4942"/>
    <w:pPr>
      <w:spacing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E494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E494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E494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E494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E49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7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40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9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6553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74016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3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8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95636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6960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6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8708">
              <w:marLeft w:val="0"/>
              <w:marRight w:val="0"/>
              <w:marTop w:val="0"/>
              <w:marBottom w:val="0"/>
              <w:divBdr>
                <w:top w:val="single" w:sz="8" w:space="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9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a346e3e-7c0d-4123-82a0-2820296d95ae}" enabled="1" method="Privileged" siteId="{79b9de4d-acfd-4ca2-b3ab-a2ce683ab7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1014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GABRIELLI S. PINHA</dc:creator>
  <cp:lastModifiedBy>Evelise Couto</cp:lastModifiedBy>
  <cp:revision>67</cp:revision>
  <dcterms:created xsi:type="dcterms:W3CDTF">2026-08-27T14:58:00Z</dcterms:created>
  <dcterms:modified xsi:type="dcterms:W3CDTF">2026-09-02T18:07:00Z</dcterms:modified>
</cp:coreProperties>
</file>