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BB839" w14:textId="77777777" w:rsidR="003F514B" w:rsidRDefault="003F514B" w:rsidP="00F50276">
      <w:pPr>
        <w:spacing w:before="240" w:after="240"/>
        <w:jc w:val="center"/>
        <w:rPr>
          <w:rFonts w:ascii="Calibri" w:eastAsia="Calibri" w:hAnsi="Calibri" w:cs="Calibri"/>
          <w:b/>
          <w:bCs/>
          <w:sz w:val="36"/>
          <w:szCs w:val="32"/>
        </w:rPr>
      </w:pPr>
      <w:r>
        <w:rPr>
          <w:rFonts w:ascii="Calibri" w:eastAsia="Calibri" w:hAnsi="Calibri" w:cs="Calibri"/>
          <w:b/>
          <w:bCs/>
          <w:sz w:val="36"/>
          <w:szCs w:val="32"/>
        </w:rPr>
        <w:t xml:space="preserve">Arauco destaca equidade e protagonismo feminino durante o Pantanal Tech DELAS </w:t>
      </w:r>
    </w:p>
    <w:p w14:paraId="4B0723F8" w14:textId="6A66C485" w:rsidR="004A454A" w:rsidRDefault="00D6616E" w:rsidP="003C3993">
      <w:pPr>
        <w:spacing w:before="240" w:after="240"/>
        <w:jc w:val="center"/>
        <w:rPr>
          <w:rFonts w:ascii="Calibri" w:eastAsia="Calibri" w:hAnsi="Calibri" w:cs="Calibri"/>
          <w:b/>
          <w:bCs/>
          <w:i/>
          <w:color w:val="000000" w:themeColor="text1"/>
          <w:sz w:val="28"/>
          <w:szCs w:val="32"/>
        </w:rPr>
      </w:pPr>
      <w:r>
        <w:rPr>
          <w:rFonts w:ascii="Calibri" w:eastAsia="Calibri" w:hAnsi="Calibri" w:cs="Calibri"/>
          <w:b/>
          <w:bCs/>
          <w:i/>
          <w:color w:val="000000" w:themeColor="text1"/>
          <w:sz w:val="28"/>
          <w:szCs w:val="32"/>
        </w:rPr>
        <w:t xml:space="preserve">No painel “Protagonismo feminino em grandes negócios”, </w:t>
      </w:r>
      <w:r w:rsidR="007C330F">
        <w:rPr>
          <w:rFonts w:ascii="Calibri" w:eastAsia="Calibri" w:hAnsi="Calibri" w:cs="Calibri"/>
          <w:b/>
          <w:bCs/>
          <w:i/>
          <w:color w:val="000000" w:themeColor="text1"/>
          <w:sz w:val="28"/>
          <w:szCs w:val="32"/>
        </w:rPr>
        <w:t>C</w:t>
      </w:r>
      <w:r>
        <w:rPr>
          <w:rFonts w:ascii="Calibri" w:eastAsia="Calibri" w:hAnsi="Calibri" w:cs="Calibri"/>
          <w:b/>
          <w:bCs/>
          <w:i/>
          <w:color w:val="000000" w:themeColor="text1"/>
          <w:sz w:val="28"/>
          <w:szCs w:val="32"/>
        </w:rPr>
        <w:t xml:space="preserve">ompanhia apresentou ações de formação, proteção social e inserção de mulheres no setor florestal </w:t>
      </w:r>
    </w:p>
    <w:p w14:paraId="4F72F164" w14:textId="4975B8FB" w:rsidR="003337C5" w:rsidRPr="003337C5" w:rsidRDefault="00B71C6C" w:rsidP="003337C5">
      <w:pPr>
        <w:spacing w:before="240" w:after="240"/>
        <w:jc w:val="center"/>
        <w:rPr>
          <w:rFonts w:ascii="Calibri" w:eastAsia="Calibri" w:hAnsi="Calibri" w:cs="Calibri"/>
          <w:bCs/>
          <w:i/>
          <w:color w:val="F79646" w:themeColor="accent6"/>
          <w:sz w:val="28"/>
          <w:szCs w:val="28"/>
        </w:rPr>
      </w:pPr>
      <w:r>
        <w:rPr>
          <w:rFonts w:ascii="Calibri" w:eastAsia="Calibri" w:hAnsi="Calibri" w:cs="Calibri"/>
          <w:bCs/>
          <w:i/>
          <w:noProof/>
          <w:color w:val="F79646" w:themeColor="accent6"/>
          <w:sz w:val="28"/>
          <w:szCs w:val="28"/>
        </w:rPr>
        <w:drawing>
          <wp:inline distT="0" distB="0" distL="0" distR="0" wp14:anchorId="2958D70A" wp14:editId="57AE9D08">
            <wp:extent cx="5733415" cy="3423285"/>
            <wp:effectExtent l="0" t="0" r="63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auco - Pantanal Tech Delas - 00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37C5" w:rsidRPr="003337C5">
        <w:rPr>
          <w:rFonts w:asciiTheme="majorHAnsi" w:eastAsia="Calibri" w:hAnsiTheme="majorHAnsi" w:cstheme="majorHAnsi"/>
          <w:bCs/>
          <w:sz w:val="20"/>
          <w:szCs w:val="20"/>
        </w:rPr>
        <w:t xml:space="preserve">Representantes </w:t>
      </w:r>
      <w:proofErr w:type="spellStart"/>
      <w:r w:rsidR="003337C5" w:rsidRPr="003337C5">
        <w:rPr>
          <w:rFonts w:asciiTheme="majorHAnsi" w:eastAsia="Calibri" w:hAnsiTheme="majorHAnsi" w:cstheme="majorHAnsi"/>
          <w:bCs/>
          <w:sz w:val="20"/>
          <w:szCs w:val="20"/>
        </w:rPr>
        <w:t>Arauco</w:t>
      </w:r>
      <w:proofErr w:type="spellEnd"/>
      <w:r w:rsidR="003337C5" w:rsidRPr="003337C5">
        <w:rPr>
          <w:rFonts w:asciiTheme="majorHAnsi" w:eastAsia="Calibri" w:hAnsiTheme="majorHAnsi" w:cstheme="majorHAnsi"/>
          <w:bCs/>
          <w:sz w:val="20"/>
          <w:szCs w:val="20"/>
        </w:rPr>
        <w:t xml:space="preserve"> no Pantanal Tech DELAS, evento realizado no dia 4 julho, em Aquidauana</w:t>
      </w:r>
      <w:r w:rsidR="003337C5">
        <w:rPr>
          <w:rFonts w:asciiTheme="majorHAnsi" w:eastAsia="Calibri" w:hAnsiTheme="majorHAnsi" w:cstheme="majorHAnsi"/>
          <w:bCs/>
          <w:sz w:val="20"/>
          <w:szCs w:val="20"/>
        </w:rPr>
        <w:t xml:space="preserve"> (MS)</w:t>
      </w:r>
      <w:r w:rsidR="002266CB">
        <w:rPr>
          <w:rFonts w:asciiTheme="majorHAnsi" w:eastAsia="Calibri" w:hAnsiTheme="majorHAnsi" w:cstheme="majorHAnsi"/>
          <w:bCs/>
          <w:sz w:val="20"/>
          <w:szCs w:val="20"/>
        </w:rPr>
        <w:t xml:space="preserve">. Foto: acervo </w:t>
      </w:r>
      <w:proofErr w:type="spellStart"/>
      <w:r w:rsidR="002266CB">
        <w:rPr>
          <w:rFonts w:asciiTheme="majorHAnsi" w:eastAsia="Calibri" w:hAnsiTheme="majorHAnsi" w:cstheme="majorHAnsi"/>
          <w:bCs/>
          <w:sz w:val="20"/>
          <w:szCs w:val="20"/>
        </w:rPr>
        <w:t>Arauco</w:t>
      </w:r>
      <w:proofErr w:type="spellEnd"/>
    </w:p>
    <w:p w14:paraId="3472DDAA" w14:textId="4F9F9314" w:rsidR="004A454A" w:rsidRPr="00A85E19" w:rsidRDefault="00F50276" w:rsidP="00F73B83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 w:rsidRPr="00B71C6C">
        <w:rPr>
          <w:rFonts w:asciiTheme="majorHAnsi" w:eastAsia="Calibri" w:hAnsiTheme="majorHAnsi" w:cstheme="majorHAnsi"/>
          <w:b/>
          <w:bCs/>
          <w:color w:val="F79646" w:themeColor="accent6"/>
          <w:sz w:val="24"/>
          <w:szCs w:val="24"/>
        </w:rPr>
        <w:t xml:space="preserve">Julho de 2026 – </w:t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O papel das mulheres na construção de operações mais sustentáveis, diversas e conectadas aos territórios foi tema do painel “Protagonismo feminino em grandes negócios”, durante o encontro Pantanal Tech DELAS, realizado no dia 4 de julho, na Universidade Estadual de Mato Grosso do Sul (Uems), em Aquidauana. A Arauco foi representada por Tatiane Palazzio, coordenadora de Desempenho Social, e Julene Taniguchi, coordenadora de Gestão de Pessoas</w:t>
      </w:r>
      <w:r w:rsidR="00B30B85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.</w:t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Durante a conversa, elas compartilharam experiências voltadas à inclusão, à equidade de gênero e à v</w:t>
      </w:r>
      <w:r w:rsidR="002266CB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alorização da presença feminina</w:t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</w:t>
      </w:r>
      <w:r w:rsidR="007C330F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n</w:t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os projeto</w:t>
      </w:r>
      <w:r w:rsidR="00B71C6C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s sociais apoiados pela Companhia.</w:t>
      </w:r>
    </w:p>
    <w:p w14:paraId="35AE8020" w14:textId="50488FBF" w:rsidR="004A454A" w:rsidRPr="002257CF" w:rsidRDefault="004A454A" w:rsidP="004A454A">
      <w:pPr>
        <w:spacing w:before="240" w:after="240"/>
        <w:jc w:val="both"/>
        <w:rPr>
          <w:rFonts w:asciiTheme="majorHAnsi" w:hAnsiTheme="majorHAnsi" w:cstheme="majorHAnsi"/>
          <w:strike/>
          <w:color w:val="EE0000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Com metodologia baseada na cocriação, o Pantanal Tech DELAS, que integra </w:t>
      </w:r>
      <w:r>
        <w:rPr>
          <w:rFonts w:asciiTheme="majorHAnsi" w:hAnsiTheme="majorHAnsi" w:cstheme="majorHAnsi"/>
          <w:color w:val="000000"/>
          <w:sz w:val="24"/>
          <w:szCs w:val="24"/>
        </w:rPr>
        <w:t>a programação do Pantanal Tech MS 2026,</w:t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reuniu mulheres de diferentes áreas ligadas ao agronegócio, à pecuária pantaneira e à conservação do bioma para discutir soluções práticas </w:t>
      </w:r>
      <w:r w:rsidR="00B71C6C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aos desafios enfrentados no território.</w:t>
      </w:r>
    </w:p>
    <w:p w14:paraId="02761C67" w14:textId="77777777" w:rsidR="004A454A" w:rsidRPr="004A454A" w:rsidRDefault="004A454A" w:rsidP="004A454A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lastRenderedPageBreak/>
        <w:t>Para Tatiane, o debate foi uma oportunidade de mostrar que inclusão exige estrutura, especialmente em programas de formação, qualificação e capacitação profissional. “Promover a participação das mulheres exige mais do que oferecer oportunidades. É preciso reconhecer as barreiras que muitas enfrentam no dia a dia e criar condições reais para que possam se desenvolver com segurança, autonomia e confiança”, afirm</w:t>
      </w:r>
      <w:r w:rsidR="0078485E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a</w:t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.</w:t>
      </w:r>
    </w:p>
    <w:p w14:paraId="082C478E" w14:textId="77777777" w:rsidR="004A454A" w:rsidRPr="004A454A" w:rsidRDefault="004A454A" w:rsidP="004A454A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Um dos exemplos é o curso preparatório gratuito para o Encceja, oferecido pela Arauco em parceria com a Prefeitura de Inocência, com apoio do Sesi. A iniciativa oferece aulas com professores, material didático e monitor infantil para os filhos dos participantes, facilitando a participação de mães que querem retomar os estudos, mas precisam conciliar a formação com o cuidado das crianças.</w:t>
      </w:r>
    </w:p>
    <w:p w14:paraId="25C1C58B" w14:textId="77777777" w:rsidR="004A454A" w:rsidRPr="004A454A" w:rsidRDefault="00B30B85" w:rsidP="004A454A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Além dele, há </w:t>
      </w:r>
      <w:r w:rsidR="004A454A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o Programa de Formação de Motoristas, realizado em parceria com o Sest/Senat. A iniciativa vai capacitar cinco grupos de 200 condutores para progressão da Carteira Nacional de Habilitação (CNH) à categoria D, preparando mão de obra regional para o suporte logístico do Projeto Sucuriú. A primeira turma conta com 45% de participação feminina.</w:t>
      </w:r>
    </w:p>
    <w:p w14:paraId="15C41D63" w14:textId="77777777" w:rsidR="004A454A" w:rsidRPr="004A454A" w:rsidRDefault="004A454A" w:rsidP="004A454A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Segundo Tatiane, esse cuidado já tem gerado histórias de mulheres que conquistaram independência financeira, fortaleceram a autoestima, abriram negócios ou encontraram novas oportunidades de trabalho. “Mais do que gerar renda, estamos falando de fortalecer a confiança para que cada mulher possa assumir o protagonismo da sua própria trajetória”, diz.</w:t>
      </w:r>
    </w:p>
    <w:p w14:paraId="1FA81687" w14:textId="6C04331C" w:rsidR="004A454A" w:rsidRPr="004A454A" w:rsidRDefault="004A454A" w:rsidP="004A454A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A atuação da </w:t>
      </w:r>
      <w:r w:rsidR="00CE022C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C</w:t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ompanhia também inclui iniciativas voltadas à proteção social e ao enfrentamento de vulnerabilidades nos municípios onde está presente. Entre elas estão o Termo de Cooperação Mútua com o Tribunal de Justiça de Mato Grosso do Sul (TJMS) e a parceria com o Ministério Público de Mato Grosso do Sul (MPMS) na campanha “Você Merece Um Amor Leve”, voltada à prevenção e ao combate à violência doméstica e ao feminicídio, com ações previstas em 11 municípios.</w:t>
      </w:r>
    </w:p>
    <w:p w14:paraId="0E74F3AD" w14:textId="77777777" w:rsidR="004A454A" w:rsidRDefault="004A454A" w:rsidP="004A454A">
      <w:pPr>
        <w:spacing w:before="240" w:after="240"/>
        <w:jc w:val="both"/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“Como mulher e como profissional da área de Desempenho Social, tenho muito orgulho de fazer parte de uma empresa que entende que o desenvolvimento sustentável passa necessariamente pela inclusão, pela diversidade e pela valorização da liderança feminina. Quando investimos nas mulheres, investimos em famílias mais fortes, comunidades mais resilientes e em um futuro mais justo para todos”, ressalta Tatiane. </w:t>
      </w:r>
    </w:p>
    <w:p w14:paraId="37B4FFA3" w14:textId="6FCB56E2" w:rsidR="004A454A" w:rsidRPr="004A454A" w:rsidRDefault="004A454A" w:rsidP="004A454A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Julene apresentou o Plano de Equidade de Oportunidades desenvolvido pela área de Gestão de Pessoas da Arauco na Florestal. A iniciativa é conduzida por um comitê que reúne as áreas Florestal, Logística e Suprimentos, Indústria, Projeto</w:t>
      </w:r>
      <w:r w:rsidR="00CE022C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</w:t>
      </w:r>
      <w:proofErr w:type="spellStart"/>
      <w:r w:rsidR="00CE022C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Sucuriú</w:t>
      </w:r>
      <w:proofErr w:type="spellEnd"/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e Desempenho Social, e nasceu do mapeamento de barreiras que ainda limitam a presença das mulheres no setor, </w:t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lastRenderedPageBreak/>
        <w:t>como o acesso à formação técnica, a progressão para posições de liderança e os estereótipos ligados às funções operacionais.</w:t>
      </w:r>
    </w:p>
    <w:p w14:paraId="35BFF2DC" w14:textId="77777777" w:rsidR="004A454A" w:rsidRPr="004A454A" w:rsidRDefault="004A454A" w:rsidP="004A454A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O plano estabeleceu metas concretas de crescimento: a participação de mulheres no quadro florestal deve passar de 18%, em maio de 2026, para 23% em maio de 2028. Na área de logística e suprimentos, o objetivo é elevar o índice de 25% para 31% no mesmo período. Programas como o de aprendizagem em manutenção mecânica florestal, em parceria com o Senai e a Prefeitura de Inocência, integram essa estratégia, formando mão de obra qualificada e criando um caminho de entrada para novas profissionais no setor.</w:t>
      </w:r>
    </w:p>
    <w:p w14:paraId="1FD4AD9A" w14:textId="66D11376" w:rsidR="004A454A" w:rsidRDefault="004A454A" w:rsidP="004A454A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“O comitê de equidade nos ajuda a enxergar, de forma estruturada, onde estão as barreiras e o que precisa ser feito para superá-las. Não basta abrir vaga: é preciso formar, acompanhar de perto e criar caminhos reais de crescimento para que as mulheres </w:t>
      </w:r>
      <w:r w:rsidR="00CE022C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construam suas carreiras de maneira sólida </w:t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dentro da </w:t>
      </w:r>
      <w:r w:rsidR="00B30B85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atividade </w:t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Florestal”, afirma </w:t>
      </w:r>
      <w:proofErr w:type="spellStart"/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Julene</w:t>
      </w:r>
      <w:proofErr w:type="spellEnd"/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.</w:t>
      </w:r>
    </w:p>
    <w:p w14:paraId="2C687280" w14:textId="5225E7C8" w:rsidR="003337C5" w:rsidRPr="003337C5" w:rsidRDefault="003337C5" w:rsidP="003337C5">
      <w:pPr>
        <w:spacing w:before="240" w:after="240"/>
        <w:jc w:val="center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noProof/>
          <w:color w:val="000000" w:themeColor="text1"/>
          <w:sz w:val="24"/>
          <w:szCs w:val="24"/>
        </w:rPr>
        <w:drawing>
          <wp:inline distT="0" distB="0" distL="0" distR="0" wp14:anchorId="269FB4CA" wp14:editId="355C2E49">
            <wp:extent cx="5733415" cy="3413125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auco - Pantanal Tech Delas - 002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66CB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</w:rPr>
        <w:t xml:space="preserve">Tatiane e </w:t>
      </w:r>
      <w:proofErr w:type="spellStart"/>
      <w:r w:rsidR="002266CB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</w:rPr>
        <w:t>Julene</w:t>
      </w:r>
      <w:proofErr w:type="spellEnd"/>
      <w:r w:rsidR="002266CB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</w:rPr>
        <w:t xml:space="preserve"> </w:t>
      </w:r>
      <w:r w:rsidRPr="003337C5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</w:rPr>
        <w:t xml:space="preserve">durante apresentação no </w:t>
      </w:r>
      <w:r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</w:rPr>
        <w:t>evento</w:t>
      </w:r>
      <w:r w:rsidR="002266CB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</w:rPr>
        <w:t xml:space="preserve">. Foto: acervo </w:t>
      </w:r>
      <w:proofErr w:type="spellStart"/>
      <w:r w:rsidR="002266CB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</w:rPr>
        <w:t>Arauco</w:t>
      </w:r>
      <w:bookmarkStart w:id="0" w:name="_GoBack"/>
      <w:bookmarkEnd w:id="0"/>
      <w:proofErr w:type="spellEnd"/>
    </w:p>
    <w:p w14:paraId="3D14B1F4" w14:textId="77777777" w:rsidR="004A454A" w:rsidRPr="004A454A" w:rsidRDefault="004A454A" w:rsidP="004A454A">
      <w:pPr>
        <w:spacing w:before="240" w:after="240"/>
        <w:jc w:val="both"/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  <w:t xml:space="preserve">Sobre o Projeto </w:t>
      </w:r>
      <w:proofErr w:type="spellStart"/>
      <w:r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  <w:t>Sucuriú</w:t>
      </w:r>
      <w:proofErr w:type="spellEnd"/>
    </w:p>
    <w:p w14:paraId="5DFBC2A4" w14:textId="77777777" w:rsidR="004A454A" w:rsidRPr="004A454A" w:rsidRDefault="004A454A" w:rsidP="004A454A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O Projeto Sucuriú marca a entrada da divisão de celulose da Arauco no Brasil. O investimento de US$4.6 bilhões inclui a construção de uma planta com capacidade de produção de 3,5 milhões de toneladas de fibra curta de celulose/ano. Está localizado em uma área de 3.500 hectares, a 50 quilômetros do centro da cidade de Inocência (MS) e ao lado do Rio Sucuriú. A etapa de terraplanagem começou em 2024 e a previsão de entrada em operação é no final de 2027.</w:t>
      </w:r>
    </w:p>
    <w:p w14:paraId="1E670817" w14:textId="77777777" w:rsidR="004A454A" w:rsidRPr="004A454A" w:rsidRDefault="004A454A" w:rsidP="004A454A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lastRenderedPageBreak/>
        <w:t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71AE0D27" w14:textId="77777777" w:rsidR="004A454A" w:rsidRDefault="004A454A" w:rsidP="004A454A">
      <w:pPr>
        <w:spacing w:before="240" w:after="240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Durante as obras, a Arauco vai oferecer capacitação e gerar mais de 14 mil oportunidades de trabalho. Depois do start up, o Projeto Sucuriú empregará cerca de 6 mil pessoas nas unidades Industrial, Florestal e operações de Logística. O propósito é impulsionar o desenvolvimento social e econômico para toda região, fomentando um aumento na geração de renda e na arrecadação de impostos, além de contribuir para atrair investimentos.</w:t>
      </w:r>
    </w:p>
    <w:p w14:paraId="3D3B9737" w14:textId="77777777" w:rsidR="005E10EF" w:rsidRPr="002F0659" w:rsidRDefault="00813409" w:rsidP="004A454A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Sobre a Arauco Brasil</w:t>
      </w:r>
    </w:p>
    <w:p w14:paraId="3224F12C" w14:textId="77777777" w:rsidR="005E10EF" w:rsidRPr="002F0659" w:rsidRDefault="00813409" w:rsidP="004A454A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14:paraId="4E44F6CE" w14:textId="77777777" w:rsidR="005E10EF" w:rsidRPr="002F0659" w:rsidRDefault="00813409" w:rsidP="004A454A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 plantas estão distribuídas entre a produção de painéis, em três fábricas localizadas nas cidades de Jaguariaíva (PR), Ponta Grossa (PR) e Montenegro (RS); painéis e molduras, na planta localizada em Piên (PR); resinas e químicos, na unidade de Araucária (PR) e, em 2027, prepara-se para inaugurar sua primeira fábrica de celulose brasileira em Inocência (MS).</w:t>
      </w:r>
    </w:p>
    <w:p w14:paraId="46BD2429" w14:textId="77777777" w:rsidR="005E10EF" w:rsidRPr="002F0659" w:rsidRDefault="00813409" w:rsidP="004A454A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 atuação orientada por práticas ESG, a Arauco possui certificação FSC® (Forest Stewardship Council®)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14:paraId="6121253D" w14:textId="77777777" w:rsidR="005E10EF" w:rsidRPr="002F0659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F9E8806" w14:textId="77777777" w:rsidR="005E10EF" w:rsidRPr="002F0659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Mais informações à imprensa:</w:t>
      </w:r>
    </w:p>
    <w:p w14:paraId="0FD5397B" w14:textId="77777777" w:rsidR="005E10EF" w:rsidRPr="002F0659" w:rsidRDefault="00813409">
      <w:pPr>
        <w:jc w:val="both"/>
        <w:rPr>
          <w:rFonts w:ascii="Calibri" w:eastAsia="Calibri" w:hAnsi="Calibri" w:cs="Calibri"/>
          <w:b/>
          <w:bCs/>
          <w:color w:val="FF99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9900"/>
          <w:sz w:val="24"/>
          <w:szCs w:val="24"/>
        </w:rPr>
        <w:t xml:space="preserve">COR COMUNICAÇÃO </w:t>
      </w:r>
    </w:p>
    <w:p w14:paraId="020ADB5C" w14:textId="77777777" w:rsidR="005E10EF" w:rsidRPr="002F0659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758E0A52" w14:textId="77777777" w:rsidR="005E10EF" w:rsidRPr="002F0659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São Paulo</w:t>
      </w:r>
    </w:p>
    <w:p w14:paraId="652EEAF1" w14:textId="77777777" w:rsidR="005E10EF" w:rsidRPr="002F0659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Neila Carvalho: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neilacarvalho@corcomunica.com.br</w:t>
      </w:r>
      <w:r>
        <w:rPr>
          <w:rFonts w:ascii="Calibri" w:eastAsia="Calibri" w:hAnsi="Calibri" w:cs="Calibri"/>
          <w:sz w:val="24"/>
          <w:szCs w:val="24"/>
        </w:rPr>
        <w:t xml:space="preserve"> | +55 (11) 99916-5094</w:t>
      </w:r>
    </w:p>
    <w:p w14:paraId="53F819C2" w14:textId="77777777" w:rsidR="005E10EF" w:rsidRPr="002F0659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Gleison Rezende: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gleisonrezende@corcomunica.com.br</w:t>
      </w:r>
      <w:r>
        <w:rPr>
          <w:rFonts w:ascii="Calibri" w:eastAsia="Calibri" w:hAnsi="Calibri" w:cs="Calibri"/>
          <w:sz w:val="24"/>
          <w:szCs w:val="24"/>
        </w:rPr>
        <w:t xml:space="preserve"> |  +55 (71) 99733-8883</w:t>
      </w:r>
    </w:p>
    <w:p w14:paraId="70010B21" w14:textId="77777777" w:rsidR="005E10EF" w:rsidRPr="002F0659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7314E127" w14:textId="77777777" w:rsidR="005E10EF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Mato Grosso do Sul</w:t>
      </w:r>
    </w:p>
    <w:p w14:paraId="030E923A" w14:textId="77777777" w:rsidR="005E10EF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Evelise Couto: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evelisecouto@corcomunica.com.br</w:t>
      </w:r>
      <w:r>
        <w:rPr>
          <w:rFonts w:ascii="Calibri" w:eastAsia="Calibri" w:hAnsi="Calibri" w:cs="Calibri"/>
          <w:sz w:val="24"/>
          <w:szCs w:val="24"/>
        </w:rPr>
        <w:t xml:space="preserve"> | +55 (67) 9260-0352</w:t>
      </w:r>
    </w:p>
    <w:p w14:paraId="610C74B0" w14:textId="77777777" w:rsidR="005E10EF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Gabrielli Pinha: 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gabriellipinha@corcomunica.com.br</w:t>
      </w:r>
      <w:r>
        <w:rPr>
          <w:rFonts w:ascii="Calibri" w:eastAsia="Calibri" w:hAnsi="Calibri" w:cs="Calibri"/>
          <w:sz w:val="24"/>
          <w:szCs w:val="24"/>
        </w:rPr>
        <w:t xml:space="preserve"> | +55 (18) 99669-3445</w:t>
      </w:r>
    </w:p>
    <w:sectPr w:rsidR="005E10EF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E5014" w14:textId="77777777" w:rsidR="00460621" w:rsidRDefault="00460621">
      <w:pPr>
        <w:spacing w:line="240" w:lineRule="auto"/>
      </w:pPr>
      <w:r>
        <w:separator/>
      </w:r>
    </w:p>
  </w:endnote>
  <w:endnote w:type="continuationSeparator" w:id="0">
    <w:p w14:paraId="68CB37D1" w14:textId="77777777" w:rsidR="00460621" w:rsidRDefault="004606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6819F8D-2E0D-4A97-902D-C1766C4F9AC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82D0EB9-1EC8-4288-81AE-DCA61A51E7AD}"/>
    <w:embedBold r:id="rId3" w:fontKey="{D8A1B04D-7F17-4C20-9CE5-329020E91139}"/>
    <w:embedItalic r:id="rId4" w:fontKey="{5D54263B-C88B-4437-8A2C-149FEEA7312F}"/>
    <w:embedBoldItalic r:id="rId5" w:fontKey="{AEE0EF93-2C8C-465B-AF87-6773099D2C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83C58A6-7F52-4643-A927-7011E779F16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715BD" w14:textId="77777777" w:rsidR="00460621" w:rsidRDefault="00460621">
      <w:pPr>
        <w:spacing w:line="240" w:lineRule="auto"/>
      </w:pPr>
      <w:r>
        <w:separator/>
      </w:r>
    </w:p>
  </w:footnote>
  <w:footnote w:type="continuationSeparator" w:id="0">
    <w:p w14:paraId="73F5ACF5" w14:textId="77777777" w:rsidR="00460621" w:rsidRDefault="004606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67410" w14:textId="77777777" w:rsidR="005E10EF" w:rsidRDefault="00813409">
    <w:pPr>
      <w:rPr>
        <w:rFonts w:ascii="Calibri" w:eastAsia="Calibri" w:hAnsi="Calibri" w:cs="Calibri"/>
        <w:b/>
        <w:bCs/>
        <w:color w:val="FF9900"/>
        <w:sz w:val="34"/>
        <w:szCs w:val="34"/>
      </w:rPr>
    </w:pPr>
    <w:r>
      <w:rPr>
        <w:rFonts w:ascii="Calibri" w:eastAsia="Calibri" w:hAnsi="Calibri" w:cs="Calibri"/>
        <w:b/>
        <w:bCs/>
        <w:color w:val="FF9900"/>
        <w:sz w:val="34"/>
        <w:szCs w:val="34"/>
      </w:rPr>
      <w:t>COR COMUNICAÇÃO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678A511" wp14:editId="5D6122DD">
          <wp:simplePos x="0" y="0"/>
          <wp:positionH relativeFrom="column">
            <wp:posOffset>4257675</wp:posOffset>
          </wp:positionH>
          <wp:positionV relativeFrom="paragraph">
            <wp:posOffset>-104773</wp:posOffset>
          </wp:positionV>
          <wp:extent cx="1952625" cy="5524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262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DF7675" w14:textId="77777777" w:rsidR="005E10EF" w:rsidRDefault="005E10EF">
    <w:pPr>
      <w:rPr>
        <w:rFonts w:ascii="Calibri" w:eastAsia="Calibri" w:hAnsi="Calibri" w:cs="Calibri"/>
        <w:b/>
        <w:bCs/>
        <w:color w:val="FF9900"/>
        <w:sz w:val="34"/>
        <w:szCs w:val="34"/>
      </w:rPr>
    </w:pPr>
  </w:p>
  <w:p w14:paraId="0FD04F08" w14:textId="77777777" w:rsidR="005E10EF" w:rsidRDefault="005E10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2C74"/>
    <w:multiLevelType w:val="multilevel"/>
    <w:tmpl w:val="57721D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97498"/>
    <w:multiLevelType w:val="multilevel"/>
    <w:tmpl w:val="594419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8763C0"/>
    <w:multiLevelType w:val="multilevel"/>
    <w:tmpl w:val="36B4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DC7F95"/>
    <w:multiLevelType w:val="multilevel"/>
    <w:tmpl w:val="B750EF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B2A78"/>
    <w:multiLevelType w:val="multilevel"/>
    <w:tmpl w:val="CB62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ecilia Santos">
    <w15:presenceInfo w15:providerId="AD" w15:userId="S::cecilia.santos@arauco.com::8d56c392-7fa1-47e2-8dab-ed698a74df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EF"/>
    <w:rsid w:val="00010754"/>
    <w:rsid w:val="00016AAD"/>
    <w:rsid w:val="00020B11"/>
    <w:rsid w:val="00025859"/>
    <w:rsid w:val="0003769C"/>
    <w:rsid w:val="000603AE"/>
    <w:rsid w:val="0008746E"/>
    <w:rsid w:val="0009343E"/>
    <w:rsid w:val="000B11DC"/>
    <w:rsid w:val="000C4630"/>
    <w:rsid w:val="000C592E"/>
    <w:rsid w:val="000E7649"/>
    <w:rsid w:val="001020E6"/>
    <w:rsid w:val="00110816"/>
    <w:rsid w:val="001114B6"/>
    <w:rsid w:val="00135EE4"/>
    <w:rsid w:val="001454E2"/>
    <w:rsid w:val="001476F8"/>
    <w:rsid w:val="001528CB"/>
    <w:rsid w:val="00167924"/>
    <w:rsid w:val="00194404"/>
    <w:rsid w:val="001A0E29"/>
    <w:rsid w:val="001A54E4"/>
    <w:rsid w:val="001D2CD4"/>
    <w:rsid w:val="001E008E"/>
    <w:rsid w:val="001E7930"/>
    <w:rsid w:val="00212CFC"/>
    <w:rsid w:val="002257CF"/>
    <w:rsid w:val="002266CB"/>
    <w:rsid w:val="002448BC"/>
    <w:rsid w:val="0027456F"/>
    <w:rsid w:val="00293781"/>
    <w:rsid w:val="002B4F01"/>
    <w:rsid w:val="002E6BE5"/>
    <w:rsid w:val="002F0659"/>
    <w:rsid w:val="002F06BA"/>
    <w:rsid w:val="002F49D2"/>
    <w:rsid w:val="0031312A"/>
    <w:rsid w:val="003132F1"/>
    <w:rsid w:val="003147DE"/>
    <w:rsid w:val="003162AE"/>
    <w:rsid w:val="003307D3"/>
    <w:rsid w:val="003337C5"/>
    <w:rsid w:val="0034506C"/>
    <w:rsid w:val="00353CF9"/>
    <w:rsid w:val="00357E84"/>
    <w:rsid w:val="00363C2A"/>
    <w:rsid w:val="003757E5"/>
    <w:rsid w:val="00391AB7"/>
    <w:rsid w:val="003A0E01"/>
    <w:rsid w:val="003C1116"/>
    <w:rsid w:val="003C3993"/>
    <w:rsid w:val="003D6176"/>
    <w:rsid w:val="003F0D23"/>
    <w:rsid w:val="003F514B"/>
    <w:rsid w:val="00424F53"/>
    <w:rsid w:val="00433EB4"/>
    <w:rsid w:val="0043697F"/>
    <w:rsid w:val="00446A2C"/>
    <w:rsid w:val="00454A1F"/>
    <w:rsid w:val="00460621"/>
    <w:rsid w:val="00492FAA"/>
    <w:rsid w:val="004A454A"/>
    <w:rsid w:val="004D4250"/>
    <w:rsid w:val="004E7EE4"/>
    <w:rsid w:val="0050507E"/>
    <w:rsid w:val="0051663A"/>
    <w:rsid w:val="005211CB"/>
    <w:rsid w:val="00534167"/>
    <w:rsid w:val="005450B4"/>
    <w:rsid w:val="00546B21"/>
    <w:rsid w:val="005506F6"/>
    <w:rsid w:val="00553A82"/>
    <w:rsid w:val="00576C4B"/>
    <w:rsid w:val="0058446E"/>
    <w:rsid w:val="005A764D"/>
    <w:rsid w:val="005B700B"/>
    <w:rsid w:val="005E10EF"/>
    <w:rsid w:val="005F7709"/>
    <w:rsid w:val="006106E7"/>
    <w:rsid w:val="00637CC7"/>
    <w:rsid w:val="0065401C"/>
    <w:rsid w:val="00670CDE"/>
    <w:rsid w:val="006854C8"/>
    <w:rsid w:val="0069234B"/>
    <w:rsid w:val="006B4DFC"/>
    <w:rsid w:val="006B617A"/>
    <w:rsid w:val="006B7070"/>
    <w:rsid w:val="006B7480"/>
    <w:rsid w:val="006C670E"/>
    <w:rsid w:val="006C750B"/>
    <w:rsid w:val="006E3546"/>
    <w:rsid w:val="006F6E9A"/>
    <w:rsid w:val="006F6FE7"/>
    <w:rsid w:val="0072723E"/>
    <w:rsid w:val="00740CAD"/>
    <w:rsid w:val="00745021"/>
    <w:rsid w:val="00774359"/>
    <w:rsid w:val="00775DA4"/>
    <w:rsid w:val="0078485E"/>
    <w:rsid w:val="007A6FCB"/>
    <w:rsid w:val="007B3E1B"/>
    <w:rsid w:val="007B6B2C"/>
    <w:rsid w:val="007C330F"/>
    <w:rsid w:val="007D23B1"/>
    <w:rsid w:val="007F4E31"/>
    <w:rsid w:val="00801F27"/>
    <w:rsid w:val="00811593"/>
    <w:rsid w:val="00813409"/>
    <w:rsid w:val="00813A46"/>
    <w:rsid w:val="00817813"/>
    <w:rsid w:val="00823B49"/>
    <w:rsid w:val="008317AD"/>
    <w:rsid w:val="00853F8E"/>
    <w:rsid w:val="00884B7E"/>
    <w:rsid w:val="00891EC4"/>
    <w:rsid w:val="008E147B"/>
    <w:rsid w:val="009054B2"/>
    <w:rsid w:val="00914FD5"/>
    <w:rsid w:val="0092319A"/>
    <w:rsid w:val="0093533E"/>
    <w:rsid w:val="00942AC9"/>
    <w:rsid w:val="009437F3"/>
    <w:rsid w:val="00957BCB"/>
    <w:rsid w:val="00994458"/>
    <w:rsid w:val="009A126E"/>
    <w:rsid w:val="009B34A7"/>
    <w:rsid w:val="009B4877"/>
    <w:rsid w:val="009B7DBC"/>
    <w:rsid w:val="009E4570"/>
    <w:rsid w:val="009F58A7"/>
    <w:rsid w:val="00A02FE5"/>
    <w:rsid w:val="00A212E8"/>
    <w:rsid w:val="00A21872"/>
    <w:rsid w:val="00A30B9B"/>
    <w:rsid w:val="00A44A36"/>
    <w:rsid w:val="00A45C1A"/>
    <w:rsid w:val="00A76265"/>
    <w:rsid w:val="00A85E19"/>
    <w:rsid w:val="00A916E4"/>
    <w:rsid w:val="00A938C4"/>
    <w:rsid w:val="00AB5414"/>
    <w:rsid w:val="00AB724C"/>
    <w:rsid w:val="00AD7FEC"/>
    <w:rsid w:val="00AF1517"/>
    <w:rsid w:val="00B05481"/>
    <w:rsid w:val="00B10B85"/>
    <w:rsid w:val="00B30B85"/>
    <w:rsid w:val="00B56472"/>
    <w:rsid w:val="00B63DA4"/>
    <w:rsid w:val="00B71C6C"/>
    <w:rsid w:val="00B730CE"/>
    <w:rsid w:val="00B96B8D"/>
    <w:rsid w:val="00BA0C5F"/>
    <w:rsid w:val="00BB20E0"/>
    <w:rsid w:val="00C024E6"/>
    <w:rsid w:val="00C20946"/>
    <w:rsid w:val="00C23C8A"/>
    <w:rsid w:val="00C32EE8"/>
    <w:rsid w:val="00C37ED3"/>
    <w:rsid w:val="00C64DD5"/>
    <w:rsid w:val="00C6585C"/>
    <w:rsid w:val="00C725B8"/>
    <w:rsid w:val="00C74F14"/>
    <w:rsid w:val="00C86595"/>
    <w:rsid w:val="00CA5FB0"/>
    <w:rsid w:val="00CC3360"/>
    <w:rsid w:val="00CC7243"/>
    <w:rsid w:val="00CC7897"/>
    <w:rsid w:val="00CD5204"/>
    <w:rsid w:val="00CE022C"/>
    <w:rsid w:val="00D05594"/>
    <w:rsid w:val="00D073ED"/>
    <w:rsid w:val="00D13F43"/>
    <w:rsid w:val="00D20E5A"/>
    <w:rsid w:val="00D600BA"/>
    <w:rsid w:val="00D6616E"/>
    <w:rsid w:val="00D80ED4"/>
    <w:rsid w:val="00D9639D"/>
    <w:rsid w:val="00D97089"/>
    <w:rsid w:val="00DD2DBF"/>
    <w:rsid w:val="00DD3A76"/>
    <w:rsid w:val="00DD59E2"/>
    <w:rsid w:val="00DE09AC"/>
    <w:rsid w:val="00DE48BA"/>
    <w:rsid w:val="00E15EEE"/>
    <w:rsid w:val="00E221F5"/>
    <w:rsid w:val="00E43F64"/>
    <w:rsid w:val="00E62E50"/>
    <w:rsid w:val="00E85EB8"/>
    <w:rsid w:val="00EA568D"/>
    <w:rsid w:val="00ED52A1"/>
    <w:rsid w:val="00EF7A66"/>
    <w:rsid w:val="00F054C2"/>
    <w:rsid w:val="00F429E8"/>
    <w:rsid w:val="00F4356F"/>
    <w:rsid w:val="00F45796"/>
    <w:rsid w:val="00F47624"/>
    <w:rsid w:val="00F50276"/>
    <w:rsid w:val="00F73B83"/>
    <w:rsid w:val="00F81E00"/>
    <w:rsid w:val="00FA4236"/>
    <w:rsid w:val="00FD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E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6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65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F5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50276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5027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50276"/>
    <w:pPr>
      <w:ind w:left="720"/>
      <w:contextualSpacing/>
    </w:pPr>
  </w:style>
  <w:style w:type="paragraph" w:customStyle="1" w:styleId="font-claude-response-body">
    <w:name w:val="font-claude-response-body"/>
    <w:basedOn w:val="Normal"/>
    <w:rsid w:val="00823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rsid w:val="00B5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7C330F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6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65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F5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50276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5027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50276"/>
    <w:pPr>
      <w:ind w:left="720"/>
      <w:contextualSpacing/>
    </w:pPr>
  </w:style>
  <w:style w:type="paragraph" w:customStyle="1" w:styleId="font-claude-response-body">
    <w:name w:val="font-claude-response-body"/>
    <w:basedOn w:val="Normal"/>
    <w:rsid w:val="00823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rsid w:val="00B5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7C330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8708">
              <w:marLeft w:val="0"/>
              <w:marRight w:val="0"/>
              <w:marTop w:val="0"/>
              <w:marBottom w:val="0"/>
              <w:divBdr>
                <w:top w:val="single" w:sz="8" w:space="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4696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553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74016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636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8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1189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GABRIELLI S. PINHA</dc:creator>
  <cp:lastModifiedBy>5518996693445</cp:lastModifiedBy>
  <cp:revision>4</cp:revision>
  <dcterms:created xsi:type="dcterms:W3CDTF">2026-07-07T15:01:00Z</dcterms:created>
  <dcterms:modified xsi:type="dcterms:W3CDTF">2026-07-07T16:33:00Z</dcterms:modified>
</cp:coreProperties>
</file>