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81D7AF" w14:textId="77777777" w:rsidR="00615C2C" w:rsidRDefault="00615C2C" w:rsidP="00615C2C">
      <w:pPr>
        <w:spacing w:line="240" w:lineRule="auto"/>
        <w:jc w:val="center"/>
        <w:textAlignment w:val="bottom"/>
        <w:rPr>
          <w:rFonts w:asciiTheme="majorHAnsi" w:eastAsia="Times New Roman" w:hAnsiTheme="majorHAnsi" w:cstheme="majorHAnsi"/>
          <w:b/>
          <w:color w:val="222222"/>
          <w:sz w:val="36"/>
          <w:szCs w:val="24"/>
        </w:rPr>
      </w:pPr>
    </w:p>
    <w:p w14:paraId="05D2E1E0" w14:textId="77777777" w:rsidR="00E92179" w:rsidRPr="00E92179" w:rsidRDefault="00E92179" w:rsidP="00E92179">
      <w:pPr>
        <w:shd w:val="clear" w:color="auto" w:fill="FFFFFF"/>
        <w:jc w:val="center"/>
        <w:rPr>
          <w:rFonts w:ascii="Calibri" w:eastAsia="Calibri" w:hAnsi="Calibri" w:cs="Calibri"/>
          <w:b/>
          <w:bCs/>
          <w:color w:val="242424"/>
          <w:sz w:val="36"/>
          <w:szCs w:val="36"/>
        </w:rPr>
      </w:pPr>
      <w:bookmarkStart w:id="0" w:name="_GoBack"/>
      <w:proofErr w:type="spellStart"/>
      <w:r w:rsidRPr="00E92179">
        <w:rPr>
          <w:rFonts w:ascii="Calibri" w:eastAsia="Calibri" w:hAnsi="Calibri" w:cs="Calibri"/>
          <w:b/>
          <w:bCs/>
          <w:color w:val="242424"/>
          <w:sz w:val="36"/>
          <w:szCs w:val="36"/>
        </w:rPr>
        <w:t>Arauco</w:t>
      </w:r>
      <w:proofErr w:type="spellEnd"/>
      <w:r w:rsidRPr="00E92179">
        <w:rPr>
          <w:rFonts w:ascii="Calibri" w:eastAsia="Calibri" w:hAnsi="Calibri" w:cs="Calibri"/>
          <w:b/>
          <w:bCs/>
          <w:color w:val="242424"/>
          <w:sz w:val="36"/>
          <w:szCs w:val="36"/>
        </w:rPr>
        <w:t xml:space="preserve"> inova com uso de </w:t>
      </w:r>
      <w:proofErr w:type="spellStart"/>
      <w:r w:rsidRPr="00E92179">
        <w:rPr>
          <w:rFonts w:ascii="Calibri" w:eastAsia="Calibri" w:hAnsi="Calibri" w:cs="Calibri"/>
          <w:b/>
          <w:bCs/>
          <w:color w:val="242424"/>
          <w:sz w:val="36"/>
          <w:szCs w:val="36"/>
        </w:rPr>
        <w:t>drones</w:t>
      </w:r>
      <w:proofErr w:type="spellEnd"/>
      <w:r w:rsidRPr="00E92179">
        <w:rPr>
          <w:rFonts w:ascii="Calibri" w:eastAsia="Calibri" w:hAnsi="Calibri" w:cs="Calibri"/>
          <w:b/>
          <w:bCs/>
          <w:color w:val="242424"/>
          <w:sz w:val="36"/>
          <w:szCs w:val="36"/>
        </w:rPr>
        <w:t xml:space="preserve"> termais para monitoramento de primatas no Projeto </w:t>
      </w:r>
      <w:proofErr w:type="spellStart"/>
      <w:r w:rsidRPr="00E92179">
        <w:rPr>
          <w:rFonts w:ascii="Calibri" w:eastAsia="Calibri" w:hAnsi="Calibri" w:cs="Calibri"/>
          <w:b/>
          <w:bCs/>
          <w:color w:val="242424"/>
          <w:sz w:val="36"/>
          <w:szCs w:val="36"/>
        </w:rPr>
        <w:t>Sucuriú</w:t>
      </w:r>
      <w:proofErr w:type="spellEnd"/>
    </w:p>
    <w:bookmarkEnd w:id="0"/>
    <w:p w14:paraId="06300CC2" w14:textId="77777777" w:rsidR="00E92179" w:rsidRPr="00E92179" w:rsidRDefault="00E92179" w:rsidP="00E92179">
      <w:pPr>
        <w:shd w:val="clear" w:color="auto" w:fill="FFFFFF"/>
        <w:jc w:val="center"/>
        <w:rPr>
          <w:rFonts w:ascii="Calibri" w:eastAsia="Calibri" w:hAnsi="Calibri" w:cs="Calibri"/>
          <w:i/>
          <w:iCs/>
          <w:color w:val="242424"/>
          <w:sz w:val="28"/>
          <w:szCs w:val="28"/>
        </w:rPr>
      </w:pPr>
      <w:r w:rsidRPr="00E92179">
        <w:rPr>
          <w:rFonts w:ascii="Calibri" w:eastAsia="Calibri" w:hAnsi="Calibri" w:cs="Calibri"/>
          <w:i/>
          <w:iCs/>
          <w:color w:val="242424"/>
          <w:sz w:val="28"/>
          <w:szCs w:val="28"/>
        </w:rPr>
        <w:t>Informações inéditas sobre a fauna orientam ações ambientais e projetos de conectividade no território</w:t>
      </w:r>
    </w:p>
    <w:p w14:paraId="7C66170C" w14:textId="77777777" w:rsidR="00E92179" w:rsidRPr="00E92179" w:rsidRDefault="00E92179" w:rsidP="00E92179">
      <w:p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14:paraId="738F2220" w14:textId="2A12DE21" w:rsidR="00E92179" w:rsidRPr="00E92179" w:rsidRDefault="00E92179" w:rsidP="00E92179">
      <w:pPr>
        <w:shd w:val="clear" w:color="auto" w:fill="FFFFFF"/>
        <w:spacing w:before="120" w:after="120"/>
        <w:jc w:val="center"/>
        <w:rPr>
          <w:rFonts w:ascii="Calibri" w:eastAsia="Calibri" w:hAnsi="Calibri" w:cs="Calibri"/>
          <w:color w:val="242424"/>
        </w:rPr>
      </w:pPr>
      <w:r w:rsidRPr="00E92179">
        <w:rPr>
          <w:rFonts w:ascii="Calibri" w:eastAsia="Calibri" w:hAnsi="Calibri" w:cs="Calibri"/>
          <w:noProof/>
          <w:color w:val="C0504D"/>
          <w:sz w:val="28"/>
          <w:szCs w:val="28"/>
        </w:rPr>
        <w:drawing>
          <wp:inline distT="0" distB="0" distL="0" distR="0" wp14:anchorId="2977BDDE" wp14:editId="4A41CD72">
            <wp:extent cx="5733415" cy="3226057"/>
            <wp:effectExtent l="0" t="0" r="63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rauco_img_prm_bugio_preto_edit_saua_20251106_(204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226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color w:val="242424"/>
        </w:rPr>
        <w:t xml:space="preserve">                   </w:t>
      </w:r>
      <w:r w:rsidRPr="00E92179">
        <w:rPr>
          <w:rFonts w:ascii="Calibri" w:eastAsia="Calibri" w:hAnsi="Calibri" w:cs="Calibri"/>
          <w:color w:val="242424"/>
          <w:sz w:val="20"/>
          <w:szCs w:val="20"/>
        </w:rPr>
        <w:t xml:space="preserve">O </w:t>
      </w:r>
      <w:r w:rsidRPr="00E92179">
        <w:rPr>
          <w:rFonts w:ascii="Calibri" w:eastAsia="Calibri" w:hAnsi="Calibri" w:cs="Calibri"/>
          <w:color w:val="242424"/>
          <w:sz w:val="20"/>
          <w:szCs w:val="20"/>
        </w:rPr>
        <w:t xml:space="preserve">monitoramento dos primatas no Projeto </w:t>
      </w:r>
      <w:proofErr w:type="spellStart"/>
      <w:r w:rsidRPr="00E92179">
        <w:rPr>
          <w:rFonts w:ascii="Calibri" w:eastAsia="Calibri" w:hAnsi="Calibri" w:cs="Calibri"/>
          <w:color w:val="242424"/>
          <w:sz w:val="20"/>
          <w:szCs w:val="20"/>
        </w:rPr>
        <w:t>Sucuriú</w:t>
      </w:r>
      <w:proofErr w:type="spellEnd"/>
      <w:r w:rsidRPr="00E92179">
        <w:rPr>
          <w:rFonts w:ascii="Calibri" w:eastAsia="Calibri" w:hAnsi="Calibri" w:cs="Calibri"/>
          <w:color w:val="242424"/>
          <w:sz w:val="20"/>
          <w:szCs w:val="20"/>
        </w:rPr>
        <w:t xml:space="preserve"> é estratégico para a conservação da biodiversidade</w: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. Foto/Créditos: </w:t>
      </w:r>
      <w:proofErr w:type="spellStart"/>
      <w:r w:rsidRPr="00E92179">
        <w:rPr>
          <w:rFonts w:ascii="Calibri" w:eastAsia="Calibri" w:hAnsi="Calibri" w:cs="Calibri"/>
          <w:color w:val="242424"/>
          <w:sz w:val="20"/>
          <w:szCs w:val="20"/>
        </w:rPr>
        <w:t>Arauco</w:t>
      </w:r>
      <w:proofErr w:type="spellEnd"/>
      <w:r w:rsidRPr="00E92179">
        <w:rPr>
          <w:rFonts w:ascii="Calibri" w:eastAsia="Calibri" w:hAnsi="Calibri" w:cs="Calibri"/>
          <w:color w:val="242424"/>
          <w:sz w:val="20"/>
          <w:szCs w:val="20"/>
        </w:rPr>
        <w:t>.</w:t>
      </w:r>
    </w:p>
    <w:p w14:paraId="551D2A79" w14:textId="77777777" w:rsidR="00E92179" w:rsidRP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b/>
          <w:bCs/>
          <w:color w:val="E36C0A" w:themeColor="accent6" w:themeShade="BF"/>
          <w:sz w:val="24"/>
          <w:szCs w:val="24"/>
        </w:rPr>
        <w:t xml:space="preserve">Maio de 2026 - </w:t>
      </w:r>
      <w:r w:rsidRPr="00E92179">
        <w:rPr>
          <w:rFonts w:ascii="Calibri" w:eastAsia="Calibri" w:hAnsi="Calibri" w:cs="Calibri"/>
          <w:sz w:val="24"/>
          <w:szCs w:val="24"/>
        </w:rPr>
        <w:t xml:space="preserve">No topo das árvores, onde o olhar nem sempre alcança com facilidade, a tecnologia tem ajudado a ampliar o que se vê. No Projeto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, em Inocência (MS),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drones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com sensores termais percorrem as copas e tornam mais preciso o acompanhamento de primatas, revelando com mais clareza a presença e os caminhos dessas espécies.</w:t>
      </w:r>
    </w:p>
    <w:p w14:paraId="5AF33FBE" w14:textId="77777777" w:rsidR="00E92179" w:rsidRPr="00E92179" w:rsidRDefault="00E92179" w:rsidP="00E92179">
      <w:pPr>
        <w:shd w:val="clear" w:color="auto" w:fill="FFFFFF"/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 xml:space="preserve">É um tipo de iniciativa que ganha ainda mais sentido em maio, quando o Dia Internacional da Biodiversidade, celebrado no dia 22, convida a voltar </w:t>
      </w:r>
      <w:proofErr w:type="gramStart"/>
      <w:r w:rsidRPr="00E92179">
        <w:rPr>
          <w:rFonts w:ascii="Calibri" w:eastAsia="Calibri" w:hAnsi="Calibri" w:cs="Calibri"/>
          <w:sz w:val="24"/>
          <w:szCs w:val="24"/>
        </w:rPr>
        <w:t>a</w:t>
      </w:r>
      <w:proofErr w:type="gramEnd"/>
      <w:r w:rsidRPr="00E92179">
        <w:rPr>
          <w:rFonts w:ascii="Calibri" w:eastAsia="Calibri" w:hAnsi="Calibri" w:cs="Calibri"/>
          <w:sz w:val="24"/>
          <w:szCs w:val="24"/>
        </w:rPr>
        <w:t xml:space="preserve"> atenção para a fauna e os ambientes em que ela vive. Ao incorporar novas ferramentas ao monitoramento, o projeto mostra, na prática, como inovação e conservação podem caminhar lado a lado.</w:t>
      </w:r>
    </w:p>
    <w:p w14:paraId="40E1496B" w14:textId="77777777" w:rsidR="00E92179" w:rsidRPr="00E92179" w:rsidRDefault="00E92179" w:rsidP="00E92179">
      <w:pPr>
        <w:shd w:val="clear" w:color="auto" w:fill="FFFFFF"/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bookmarkStart w:id="1" w:name="_buelweoii4su" w:colFirst="0" w:colLast="0"/>
      <w:bookmarkEnd w:id="1"/>
      <w:r w:rsidRPr="00E92179">
        <w:rPr>
          <w:rFonts w:ascii="Calibri" w:eastAsia="Calibri" w:hAnsi="Calibri" w:cs="Calibri"/>
          <w:sz w:val="24"/>
          <w:szCs w:val="24"/>
        </w:rPr>
        <w:t xml:space="preserve">Com os equipamentos, a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amplia significativamente as possibilidades de identificar espécies como o bugio-preto (</w:t>
      </w:r>
      <w:proofErr w:type="spellStart"/>
      <w:r w:rsidRPr="00E92179">
        <w:rPr>
          <w:rFonts w:ascii="Calibri" w:eastAsia="Calibri" w:hAnsi="Calibri" w:cs="Calibri"/>
          <w:i/>
          <w:iCs/>
          <w:sz w:val="24"/>
          <w:szCs w:val="24"/>
        </w:rPr>
        <w:t>Alouatta</w:t>
      </w:r>
      <w:proofErr w:type="spellEnd"/>
      <w:r w:rsidRPr="00E92179">
        <w:rPr>
          <w:rFonts w:ascii="Calibri" w:eastAsia="Calibri" w:hAnsi="Calibri" w:cs="Calibri"/>
          <w:i/>
          <w:iCs/>
          <w:sz w:val="24"/>
          <w:szCs w:val="24"/>
        </w:rPr>
        <w:t xml:space="preserve"> </w:t>
      </w:r>
      <w:proofErr w:type="spellStart"/>
      <w:r w:rsidRPr="00E92179">
        <w:rPr>
          <w:rFonts w:ascii="Calibri" w:eastAsia="Calibri" w:hAnsi="Calibri" w:cs="Calibri"/>
          <w:i/>
          <w:iCs/>
          <w:sz w:val="24"/>
          <w:szCs w:val="24"/>
        </w:rPr>
        <w:t>caraya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>) e o macaco-prego-do-papo-amarelo (</w:t>
      </w:r>
      <w:proofErr w:type="spellStart"/>
      <w:r w:rsidRPr="00E92179">
        <w:rPr>
          <w:rFonts w:ascii="Calibri" w:eastAsia="Calibri" w:hAnsi="Calibri" w:cs="Calibri"/>
          <w:i/>
          <w:iCs/>
          <w:sz w:val="24"/>
          <w:szCs w:val="24"/>
        </w:rPr>
        <w:t>Sapajus</w:t>
      </w:r>
      <w:proofErr w:type="spellEnd"/>
      <w:r w:rsidRPr="00E92179">
        <w:rPr>
          <w:rFonts w:ascii="Calibri" w:eastAsia="Calibri" w:hAnsi="Calibri" w:cs="Calibri"/>
          <w:i/>
          <w:iCs/>
          <w:sz w:val="24"/>
          <w:szCs w:val="24"/>
        </w:rPr>
        <w:t xml:space="preserve"> </w:t>
      </w:r>
      <w:proofErr w:type="spellStart"/>
      <w:r w:rsidRPr="00E92179">
        <w:rPr>
          <w:rFonts w:ascii="Calibri" w:eastAsia="Calibri" w:hAnsi="Calibri" w:cs="Calibri"/>
          <w:i/>
          <w:iCs/>
          <w:sz w:val="24"/>
          <w:szCs w:val="24"/>
        </w:rPr>
        <w:t>cay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), ambas classificadas como vulneráveis ao risco de extinção. O uso da tecnologia também contribui para compreender melhor o comportamento desses animais e orientar decisões mais assertivas na conservação ambiental. </w:t>
      </w:r>
    </w:p>
    <w:p w14:paraId="1DCA6F35" w14:textId="77777777" w:rsidR="00E92179" w:rsidRP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lastRenderedPageBreak/>
        <w:t xml:space="preserve">Segundo o biólogo da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, Gonzalo Flores, a tecnologia já é aplicada em estudos ambientais, mas seu uso no acompanhamento de primatas no Estado ainda não tem registros semelhantes. “O emprego dos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drones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termais tem se mostrado de alta relevância, pois, além de oferecer maior agilidade e precisão, amplia a área monitorada e permite acessar regiões de difícil alcance, como veredas e corpos d’água, o que representa um avanço importante em relação às metodologias tradicionais”, afirma.</w:t>
      </w:r>
    </w:p>
    <w:p w14:paraId="7A18F5DA" w14:textId="77777777" w:rsidR="00E92179" w:rsidRP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>Em levantamentos anteriores, realizados exclusivamente por meio de monitoramento terrestre, havia sido confirmada a presença de apenas um grupo de bugios-pretos e indícios de até outros dois. Com a nova tecnologia, em poucos dias de operação e após percorrer mais de 120 quilômetros de áreas florestais no entorno das estruturas de captação de água e emissário de efluentes tratados, foram identificados pelo menos sete grupos da espécie, além de um grupo de macaco-prego-do-papo-amarelo, ampliando de forma significativa o conhecimento sobre a distribuição desses primatas na paisagem local.</w:t>
      </w:r>
    </w:p>
    <w:p w14:paraId="2A9CB5D7" w14:textId="77777777" w:rsid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 xml:space="preserve">O monitoramento desses primatas é estratégico para a conservação da biodiversidade. O bugio-preto foi recentemente classificado como vulnerável à extinção no Brasil, e o macaco-prego-do-papo-amarelo, além de listado como vulnerável, foi incluído no Plano de Ação Nacional para a Conservação de Espécies da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Ictiofauna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Herpetofauna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e Primatas do Cerrado, Pantanal e Amazônia (PAN CERPAM - </w:t>
      </w:r>
      <w:proofErr w:type="spellStart"/>
      <w:proofErr w:type="gramStart"/>
      <w:r w:rsidRPr="00E92179">
        <w:rPr>
          <w:rFonts w:ascii="Calibri" w:eastAsia="Calibri" w:hAnsi="Calibri" w:cs="Calibri"/>
          <w:sz w:val="24"/>
          <w:szCs w:val="24"/>
        </w:rPr>
        <w:t>ICMBio</w:t>
      </w:r>
      <w:proofErr w:type="spellEnd"/>
      <w:proofErr w:type="gramEnd"/>
      <w:r w:rsidRPr="00E92179">
        <w:rPr>
          <w:rFonts w:ascii="Calibri" w:eastAsia="Calibri" w:hAnsi="Calibri" w:cs="Calibri"/>
          <w:sz w:val="24"/>
          <w:szCs w:val="24"/>
        </w:rPr>
        <w:t xml:space="preserve">). </w:t>
      </w:r>
    </w:p>
    <w:p w14:paraId="791CE824" w14:textId="793A3264" w:rsidR="00E92179" w:rsidRPr="00E92179" w:rsidRDefault="00E92179" w:rsidP="00E92179">
      <w:pPr>
        <w:shd w:val="clear" w:color="auto" w:fill="FFFFFF"/>
        <w:spacing w:before="120" w:after="12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0" distB="0" distL="0" distR="0" wp14:anchorId="6539D2B7" wp14:editId="50D9B658">
            <wp:extent cx="5734050" cy="2232679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725" cy="22329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92179">
        <w:rPr>
          <w:rFonts w:ascii="Calibri" w:eastAsia="Calibri" w:hAnsi="Calibri" w:cs="Calibri"/>
          <w:color w:val="242424"/>
          <w:sz w:val="20"/>
          <w:szCs w:val="20"/>
        </w:rPr>
        <w:t xml:space="preserve">Ao mapear os indivíduos, os </w:t>
      </w:r>
      <w:proofErr w:type="spellStart"/>
      <w:r w:rsidRPr="00E92179">
        <w:rPr>
          <w:rFonts w:ascii="Calibri" w:eastAsia="Calibri" w:hAnsi="Calibri" w:cs="Calibri"/>
          <w:color w:val="242424"/>
          <w:sz w:val="20"/>
          <w:szCs w:val="20"/>
        </w:rPr>
        <w:t>drones</w:t>
      </w:r>
      <w:proofErr w:type="spellEnd"/>
      <w:r w:rsidRPr="00E92179">
        <w:rPr>
          <w:rFonts w:ascii="Calibri" w:eastAsia="Calibri" w:hAnsi="Calibri" w:cs="Calibri"/>
          <w:color w:val="242424"/>
          <w:sz w:val="20"/>
          <w:szCs w:val="20"/>
        </w:rPr>
        <w:t xml:space="preserve"> com</w: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 sensores termais auxiliam nas </w:t>
      </w:r>
      <w:r w:rsidRPr="00E92179">
        <w:rPr>
          <w:rFonts w:ascii="Calibri" w:eastAsia="Calibri" w:hAnsi="Calibri" w:cs="Calibri"/>
          <w:color w:val="242424"/>
          <w:sz w:val="20"/>
          <w:szCs w:val="20"/>
        </w:rPr>
        <w:t>estratégias ambientais como mitigações de impacto.</w:t>
      </w:r>
      <w:r>
        <w:rPr>
          <w:rFonts w:ascii="Calibri" w:eastAsia="Calibri" w:hAnsi="Calibri" w:cs="Calibri"/>
          <w:color w:val="242424"/>
          <w:sz w:val="20"/>
          <w:szCs w:val="20"/>
        </w:rPr>
        <w:t xml:space="preserve"> Foto/Créditos: </w:t>
      </w:r>
      <w:proofErr w:type="spellStart"/>
      <w:r>
        <w:rPr>
          <w:rFonts w:ascii="Calibri" w:eastAsia="Calibri" w:hAnsi="Calibri" w:cs="Calibri"/>
          <w:color w:val="242424"/>
          <w:sz w:val="20"/>
          <w:szCs w:val="20"/>
        </w:rPr>
        <w:t>Arauco</w:t>
      </w:r>
      <w:proofErr w:type="spellEnd"/>
      <w:r>
        <w:rPr>
          <w:rFonts w:ascii="Calibri" w:eastAsia="Calibri" w:hAnsi="Calibri" w:cs="Calibri"/>
          <w:color w:val="242424"/>
          <w:sz w:val="20"/>
          <w:szCs w:val="20"/>
        </w:rPr>
        <w:t>.</w:t>
      </w:r>
    </w:p>
    <w:p w14:paraId="7FD42D07" w14:textId="77777777" w:rsidR="00E92179" w:rsidRP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E92179">
        <w:rPr>
          <w:rFonts w:ascii="Calibri" w:eastAsia="Calibri" w:hAnsi="Calibri" w:cs="Calibri"/>
          <w:b/>
          <w:bCs/>
          <w:sz w:val="24"/>
          <w:szCs w:val="24"/>
        </w:rPr>
        <w:t>Dados orientam plano de conservação ambiental</w:t>
      </w:r>
    </w:p>
    <w:p w14:paraId="09D068AC" w14:textId="77777777" w:rsidR="00E92179" w:rsidRP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 xml:space="preserve">Por terem hábito predominantemente arbóreo, esses primatas passam a maior parte do tempo no dossel florestal, </w:t>
      </w:r>
      <w:proofErr w:type="gramStart"/>
      <w:r w:rsidRPr="00E92179">
        <w:rPr>
          <w:rFonts w:ascii="Calibri" w:eastAsia="Calibri" w:hAnsi="Calibri" w:cs="Calibri"/>
          <w:sz w:val="24"/>
          <w:szCs w:val="24"/>
        </w:rPr>
        <w:t>a</w:t>
      </w:r>
      <w:proofErr w:type="gramEnd"/>
      <w:r w:rsidRPr="00E92179">
        <w:rPr>
          <w:rFonts w:ascii="Calibri" w:eastAsia="Calibri" w:hAnsi="Calibri" w:cs="Calibri"/>
          <w:sz w:val="24"/>
          <w:szCs w:val="24"/>
        </w:rPr>
        <w:t xml:space="preserve"> camada mais alta formada pelas copas das árvores, o que dificulta sua identificação por métodos convencionais, como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avistamentos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diretos em solo ou uso de armadilhas fotográficas. O monitoramento conduzido no Projeto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busca compreender a ecologia e o comportamento dessas espécies nas áreas influenciadas pelo empreendimento e subsidiar a </w:t>
      </w:r>
      <w:proofErr w:type="gramStart"/>
      <w:r w:rsidRPr="00E92179">
        <w:rPr>
          <w:rFonts w:ascii="Calibri" w:eastAsia="Calibri" w:hAnsi="Calibri" w:cs="Calibri"/>
          <w:sz w:val="24"/>
          <w:szCs w:val="24"/>
        </w:rPr>
        <w:t>implementação</w:t>
      </w:r>
      <w:proofErr w:type="gramEnd"/>
      <w:r w:rsidRPr="00E92179">
        <w:rPr>
          <w:rFonts w:ascii="Calibri" w:eastAsia="Calibri" w:hAnsi="Calibri" w:cs="Calibri"/>
          <w:sz w:val="24"/>
          <w:szCs w:val="24"/>
        </w:rPr>
        <w:t xml:space="preserve"> e a avaliação de medidas de mitigação de impactos ambientais.</w:t>
      </w:r>
    </w:p>
    <w:p w14:paraId="1B4C3D2B" w14:textId="77777777" w:rsidR="00E92179" w:rsidRP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lastRenderedPageBreak/>
        <w:t xml:space="preserve">Esse estudo vai além do registro das espécies e orienta diretamente as estratégias ambientais do empreendimento. “Todos os dados gerados são utilizados para futuramente integrar planos de conservação de áreas naturais, espécies ameaçadas de extinção e criação de estratégias de mitigação de impacto”, afirma Camila Paschoal, gerente de Meio Ambiente da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Celulose Brasil.</w:t>
      </w:r>
    </w:p>
    <w:p w14:paraId="56D35451" w14:textId="77777777" w:rsidR="00E92179" w:rsidRP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>Entre as ações previstas, está sendo avaliada a possibilidade de construção de duas passagens superiores de fauna destinadas à conectividade de dossel para primatas e outras espécies arborícolas. As estruturas podem vir a se tornar as maiores passagens de fauna do mundo, representando uma iniciativa inédita no contexto da mitigação de impactos associados à fragmentação florestal.</w:t>
      </w:r>
    </w:p>
    <w:p w14:paraId="04E0A86F" w14:textId="77777777" w:rsidR="00E92179" w:rsidRP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proofErr w:type="gramStart"/>
      <w:r w:rsidRPr="00E92179">
        <w:rPr>
          <w:rFonts w:ascii="Calibri" w:eastAsia="Calibri" w:hAnsi="Calibri" w:cs="Calibri"/>
          <w:b/>
          <w:bCs/>
          <w:sz w:val="24"/>
          <w:szCs w:val="24"/>
        </w:rPr>
        <w:t>Tecnologia aplicada e cuidado com a fauna</w:t>
      </w:r>
      <w:proofErr w:type="gramEnd"/>
    </w:p>
    <w:p w14:paraId="39AA4AEB" w14:textId="77777777" w:rsidR="00E92179" w:rsidRP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 xml:space="preserve">A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Sauá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Consultoria Ambiental é a parceira técnica da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nesta tarefa e faz parte do Grupo de Assessoramento Técnico do </w:t>
      </w:r>
      <w:r w:rsidRPr="00E92179">
        <w:rPr>
          <w:rFonts w:ascii="Calibri" w:eastAsia="Calibri" w:hAnsi="Calibri" w:cs="Calibri"/>
          <w:bCs/>
          <w:sz w:val="24"/>
          <w:szCs w:val="24"/>
        </w:rPr>
        <w:t>PAN CERPAM</w:t>
      </w:r>
      <w:r w:rsidRPr="00E92179">
        <w:rPr>
          <w:rFonts w:ascii="Calibri" w:eastAsia="Calibri" w:hAnsi="Calibri" w:cs="Calibri"/>
          <w:sz w:val="24"/>
          <w:szCs w:val="24"/>
        </w:rPr>
        <w:t xml:space="preserve">, o Plano de Ação Nacional para a Conservação de Espécies Ameaçadas de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Ictiofauna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(peixes),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Herpetofauna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(répteis e anfíbios) e Primatas do Cerrado, Pantanal e Amazonas.</w:t>
      </w:r>
    </w:p>
    <w:p w14:paraId="5508F3BC" w14:textId="77777777" w:rsidR="00E92179" w:rsidRP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 xml:space="preserve">Segundo a bióloga Carolina Garcia, responsável técnica da consultoria, o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drone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equipado com sensor termal tem se mostrado uma ferramenta extremamente eficiente para o monitoramento da fauna. “Ele permite identificar os animais por meio de sua assinatura térmica, ou seja, da radiação infravermelha emitida pelo corpo dos animais, que aparece em contraste com a vegetação, especialmente nas primeiras horas da manhã, quando a vegetação ainda se encontra mais fria em função da noite anterior”, explica. Na região do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, os voos geralmente se iniciam por volta das 5h da manhã, após a dissipação da neblina típica do período ou da região. </w:t>
      </w:r>
    </w:p>
    <w:p w14:paraId="537B4F62" w14:textId="77777777" w:rsidR="00E92179" w:rsidRP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>Durante esta campanha, também foram registradas outras espécies de grande interesse ecológico, como jaguatirica, anta, queixada, araras e urubu-rei, demonstrando o potencial da tecnologia em gerar dados relevantes para a conservação da biodiversidade em grandes empreendimentos.</w:t>
      </w:r>
    </w:p>
    <w:p w14:paraId="11F45D14" w14:textId="4B353059" w:rsidR="00E92179" w:rsidRPr="00E92179" w:rsidRDefault="00E92179" w:rsidP="00E92179">
      <w:pPr>
        <w:shd w:val="clear" w:color="auto" w:fill="FFFFFF"/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 xml:space="preserve">Para minimizar qualquer tipo de perturbação, os voos são realizados a uma distância segura, sempre com observação da reação dos animais e seguindo protocolos específicos de monitoramento. Além disso, </w:t>
      </w:r>
      <w:proofErr w:type="gramStart"/>
      <w:r w:rsidRPr="00E92179">
        <w:rPr>
          <w:rFonts w:ascii="Calibri" w:eastAsia="Calibri" w:hAnsi="Calibri" w:cs="Calibri"/>
          <w:sz w:val="24"/>
          <w:szCs w:val="24"/>
        </w:rPr>
        <w:t>trata-se</w:t>
      </w:r>
      <w:proofErr w:type="gramEnd"/>
      <w:r w:rsidRPr="00E92179">
        <w:rPr>
          <w:rFonts w:ascii="Calibri" w:eastAsia="Calibri" w:hAnsi="Calibri" w:cs="Calibri"/>
          <w:sz w:val="24"/>
          <w:szCs w:val="24"/>
        </w:rPr>
        <w:t xml:space="preserve"> de uma atividade pontual e periódica, realizada em média a cada três meses, reduzindo significativamente potenciais impactos sobre as espécies.</w:t>
      </w:r>
    </w:p>
    <w:p w14:paraId="66A37B5D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b/>
          <w:bCs/>
          <w:sz w:val="24"/>
          <w:szCs w:val="24"/>
        </w:rPr>
        <w:t xml:space="preserve">Sobre o Projeto </w:t>
      </w:r>
      <w:proofErr w:type="spellStart"/>
      <w:r w:rsidRPr="00E92179">
        <w:rPr>
          <w:rFonts w:ascii="Calibri" w:eastAsia="Calibri" w:hAnsi="Calibri" w:cs="Calibri"/>
          <w:b/>
          <w:bCs/>
          <w:sz w:val="24"/>
          <w:szCs w:val="24"/>
        </w:rPr>
        <w:t>Sucuriú</w:t>
      </w:r>
      <w:proofErr w:type="spellEnd"/>
    </w:p>
    <w:p w14:paraId="28C09A58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 xml:space="preserve">O Projeto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marca a entrada da divisão de celulose da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</w:t>
      </w:r>
      <w:r w:rsidRPr="00E92179">
        <w:rPr>
          <w:rFonts w:ascii="Calibri" w:eastAsia="Calibri" w:hAnsi="Calibri" w:cs="Calibri"/>
          <w:sz w:val="24"/>
          <w:szCs w:val="24"/>
        </w:rPr>
        <w:lastRenderedPageBreak/>
        <w:t xml:space="preserve">lado do Rio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>. A etapa de terraplanagem começou em 2024 e a previsão de entrada em operação é no final de 2027.</w:t>
      </w:r>
    </w:p>
    <w:p w14:paraId="7FEDE999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6527854C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 xml:space="preserve">Durante as obras, a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vai oferecer capacitação e gerar mais de 14 mil oportunidades de trabalho. Depois do start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up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, o Projeto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empregará cerca de </w:t>
      </w:r>
      <w:proofErr w:type="gramStart"/>
      <w:r w:rsidRPr="00E92179">
        <w:rPr>
          <w:rFonts w:ascii="Calibri" w:eastAsia="Calibri" w:hAnsi="Calibri" w:cs="Calibri"/>
          <w:sz w:val="24"/>
          <w:szCs w:val="24"/>
        </w:rPr>
        <w:t>6</w:t>
      </w:r>
      <w:proofErr w:type="gramEnd"/>
      <w:r w:rsidRPr="00E92179">
        <w:rPr>
          <w:rFonts w:ascii="Calibri" w:eastAsia="Calibri" w:hAnsi="Calibri" w:cs="Calibri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14:paraId="3831920C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b/>
          <w:bCs/>
          <w:sz w:val="24"/>
          <w:szCs w:val="24"/>
        </w:rPr>
        <w:t xml:space="preserve">Sobre a </w:t>
      </w:r>
      <w:proofErr w:type="spellStart"/>
      <w:r w:rsidRPr="00E92179">
        <w:rPr>
          <w:rFonts w:ascii="Calibri" w:eastAsia="Calibri" w:hAnsi="Calibri" w:cs="Calibri"/>
          <w:b/>
          <w:bCs/>
          <w:sz w:val="24"/>
          <w:szCs w:val="24"/>
        </w:rPr>
        <w:t>Arauco</w:t>
      </w:r>
      <w:proofErr w:type="spellEnd"/>
      <w:r w:rsidRPr="00E92179">
        <w:rPr>
          <w:rFonts w:ascii="Calibri" w:eastAsia="Calibri" w:hAnsi="Calibri" w:cs="Calibri"/>
          <w:b/>
          <w:bCs/>
          <w:sz w:val="24"/>
          <w:szCs w:val="24"/>
        </w:rPr>
        <w:t xml:space="preserve"> Brasil</w:t>
      </w:r>
    </w:p>
    <w:p w14:paraId="60BC9D3D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 xml:space="preserve">No país desde 2002, a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atua nos </w:t>
      </w:r>
      <w:proofErr w:type="gramStart"/>
      <w:r w:rsidRPr="00E92179">
        <w:rPr>
          <w:rFonts w:ascii="Calibri" w:eastAsia="Calibri" w:hAnsi="Calibri" w:cs="Calibri"/>
          <w:sz w:val="24"/>
          <w:szCs w:val="24"/>
        </w:rPr>
        <w:t>segmentos Florestal</w:t>
      </w:r>
      <w:proofErr w:type="gramEnd"/>
      <w:r w:rsidRPr="00E92179">
        <w:rPr>
          <w:rFonts w:ascii="Calibri" w:eastAsia="Calibri" w:hAnsi="Calibri" w:cs="Calibri"/>
          <w:sz w:val="24"/>
          <w:szCs w:val="24"/>
        </w:rPr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 w:rsidRPr="00E92179">
        <w:rPr>
          <w:rFonts w:ascii="Calibri" w:eastAsia="Calibri" w:hAnsi="Calibri" w:cs="Calibri"/>
          <w:sz w:val="24"/>
          <w:szCs w:val="24"/>
        </w:rPr>
        <w:t>5</w:t>
      </w:r>
      <w:proofErr w:type="gramEnd"/>
      <w:r w:rsidRPr="00E92179">
        <w:rPr>
          <w:rFonts w:ascii="Calibri" w:eastAsia="Calibri" w:hAnsi="Calibri" w:cs="Calibri"/>
          <w:sz w:val="24"/>
          <w:szCs w:val="24"/>
        </w:rPr>
        <w:t xml:space="preserve"> unidades industriais brasileiras.</w:t>
      </w:r>
    </w:p>
    <w:p w14:paraId="3EE926EB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Piên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(PR); resinas e químicos, na unidade de Araucária (PR) e, em 2027, </w:t>
      </w:r>
      <w:proofErr w:type="gramStart"/>
      <w:r w:rsidRPr="00E92179">
        <w:rPr>
          <w:rFonts w:ascii="Calibri" w:eastAsia="Calibri" w:hAnsi="Calibri" w:cs="Calibri"/>
          <w:sz w:val="24"/>
          <w:szCs w:val="24"/>
        </w:rPr>
        <w:t>prepara-se</w:t>
      </w:r>
      <w:proofErr w:type="gramEnd"/>
      <w:r w:rsidRPr="00E92179">
        <w:rPr>
          <w:rFonts w:ascii="Calibri" w:eastAsia="Calibri" w:hAnsi="Calibri" w:cs="Calibri"/>
          <w:sz w:val="24"/>
          <w:szCs w:val="24"/>
        </w:rPr>
        <w:t xml:space="preserve"> para inaugurar sua primeira fábrica de celulose brasileira em Inocência (MS).</w:t>
      </w:r>
    </w:p>
    <w:p w14:paraId="1186E595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 w:rsidRPr="00E92179">
        <w:rPr>
          <w:rFonts w:ascii="Calibri" w:eastAsia="Calibri" w:hAnsi="Calibri" w:cs="Calibri"/>
          <w:sz w:val="24"/>
          <w:szCs w:val="24"/>
        </w:rPr>
        <w:t xml:space="preserve">Com atuação orientada por práticas ESG, a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possui certificação FSC® (Forest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Stewardship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E92179">
        <w:rPr>
          <w:rFonts w:ascii="Calibri" w:eastAsia="Calibri" w:hAnsi="Calibri" w:cs="Calibri"/>
          <w:sz w:val="24"/>
          <w:szCs w:val="24"/>
        </w:rPr>
        <w:t>Council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7F22414B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602FD4FA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E92179">
        <w:rPr>
          <w:rFonts w:ascii="Calibri" w:eastAsia="Calibri" w:hAnsi="Calibri" w:cs="Calibri"/>
          <w:b/>
          <w:bCs/>
          <w:color w:val="000000"/>
          <w:sz w:val="24"/>
          <w:szCs w:val="24"/>
        </w:rPr>
        <w:t>Mais informações para imprensa:</w:t>
      </w:r>
    </w:p>
    <w:p w14:paraId="260A690B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FF9900"/>
          <w:sz w:val="24"/>
          <w:szCs w:val="24"/>
        </w:rPr>
      </w:pPr>
      <w:r w:rsidRPr="00E92179">
        <w:rPr>
          <w:rFonts w:ascii="Calibri" w:eastAsia="Calibri" w:hAnsi="Calibri" w:cs="Calibri"/>
          <w:b/>
          <w:bCs/>
          <w:color w:val="FF9900"/>
          <w:sz w:val="24"/>
          <w:szCs w:val="24"/>
        </w:rPr>
        <w:t>COR COMUNICAÇÃO </w:t>
      </w:r>
    </w:p>
    <w:p w14:paraId="786C85E3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E92179">
        <w:rPr>
          <w:rFonts w:ascii="Calibri" w:eastAsia="Calibri" w:hAnsi="Calibri" w:cs="Calibri"/>
          <w:b/>
          <w:bCs/>
          <w:color w:val="000000"/>
          <w:sz w:val="24"/>
          <w:szCs w:val="24"/>
        </w:rPr>
        <w:t>São Paulo</w:t>
      </w:r>
    </w:p>
    <w:p w14:paraId="76594CD3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proofErr w:type="spellStart"/>
      <w:r w:rsidRPr="00E92179">
        <w:rPr>
          <w:rFonts w:ascii="Calibri" w:eastAsia="Calibri" w:hAnsi="Calibri" w:cs="Calibri"/>
          <w:color w:val="000000"/>
          <w:sz w:val="24"/>
          <w:szCs w:val="24"/>
        </w:rPr>
        <w:t>Neila</w:t>
      </w:r>
      <w:proofErr w:type="spellEnd"/>
      <w:r w:rsidRPr="00E92179">
        <w:rPr>
          <w:rFonts w:ascii="Calibri" w:eastAsia="Calibri" w:hAnsi="Calibri" w:cs="Calibri"/>
          <w:color w:val="000000"/>
          <w:sz w:val="24"/>
          <w:szCs w:val="24"/>
        </w:rPr>
        <w:t xml:space="preserve"> Carvalho: </w:t>
      </w:r>
      <w:hyperlink r:id="rId10">
        <w:r w:rsidRPr="00E92179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neilacarvalho@corcomunica.com.br</w:t>
        </w:r>
      </w:hyperlink>
      <w:r w:rsidRPr="00E92179">
        <w:rPr>
          <w:rFonts w:ascii="Calibri" w:eastAsia="Calibri" w:hAnsi="Calibri" w:cs="Calibri"/>
          <w:sz w:val="24"/>
          <w:szCs w:val="24"/>
        </w:rPr>
        <w:t xml:space="preserve"> </w:t>
      </w:r>
      <w:r w:rsidRPr="00E92179">
        <w:rPr>
          <w:rFonts w:ascii="Calibri" w:eastAsia="Calibri" w:hAnsi="Calibri" w:cs="Calibri"/>
          <w:color w:val="000000"/>
          <w:sz w:val="24"/>
          <w:szCs w:val="24"/>
        </w:rPr>
        <w:t>| +55 (11) 99916-5094</w:t>
      </w:r>
    </w:p>
    <w:p w14:paraId="5AE52221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proofErr w:type="spellStart"/>
      <w:r w:rsidRPr="00E92179">
        <w:rPr>
          <w:rFonts w:ascii="Calibri" w:eastAsia="Calibri" w:hAnsi="Calibri" w:cs="Calibri"/>
          <w:color w:val="000000"/>
          <w:sz w:val="24"/>
          <w:szCs w:val="24"/>
        </w:rPr>
        <w:t>Gleison</w:t>
      </w:r>
      <w:proofErr w:type="spellEnd"/>
      <w:r w:rsidRPr="00E92179">
        <w:rPr>
          <w:rFonts w:ascii="Calibri" w:eastAsia="Calibri" w:hAnsi="Calibri" w:cs="Calibri"/>
          <w:color w:val="000000"/>
          <w:sz w:val="24"/>
          <w:szCs w:val="24"/>
        </w:rPr>
        <w:t xml:space="preserve"> Rezende: </w:t>
      </w:r>
      <w:hyperlink r:id="rId11">
        <w:r w:rsidRPr="00E92179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gleisonrezende@corcomunica.com.br</w:t>
        </w:r>
      </w:hyperlink>
      <w:r w:rsidRPr="00E92179">
        <w:rPr>
          <w:rFonts w:ascii="Calibri" w:eastAsia="Calibri" w:hAnsi="Calibri" w:cs="Calibri"/>
          <w:color w:val="000000"/>
          <w:sz w:val="24"/>
          <w:szCs w:val="24"/>
        </w:rPr>
        <w:t xml:space="preserve"> |</w:t>
      </w:r>
      <w:proofErr w:type="gramStart"/>
      <w:r w:rsidRPr="00E92179">
        <w:rPr>
          <w:rFonts w:ascii="Calibri" w:eastAsia="Calibri" w:hAnsi="Calibri" w:cs="Calibri"/>
          <w:color w:val="000000"/>
          <w:sz w:val="24"/>
          <w:szCs w:val="24"/>
        </w:rPr>
        <w:t xml:space="preserve">  </w:t>
      </w:r>
      <w:proofErr w:type="gramEnd"/>
      <w:r w:rsidRPr="00E92179">
        <w:rPr>
          <w:rFonts w:ascii="Calibri" w:eastAsia="Calibri" w:hAnsi="Calibri" w:cs="Calibri"/>
          <w:color w:val="000000"/>
          <w:sz w:val="24"/>
          <w:szCs w:val="24"/>
        </w:rPr>
        <w:t>+55 (71) 99733-8883</w:t>
      </w:r>
    </w:p>
    <w:p w14:paraId="235B1FFC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14:paraId="79E6D1C6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E92179">
        <w:rPr>
          <w:rFonts w:ascii="Calibri" w:eastAsia="Calibri" w:hAnsi="Calibri" w:cs="Calibri"/>
          <w:b/>
          <w:bCs/>
          <w:color w:val="000000"/>
          <w:sz w:val="24"/>
          <w:szCs w:val="24"/>
        </w:rPr>
        <w:t>Mato Grosso do Sul</w:t>
      </w:r>
    </w:p>
    <w:p w14:paraId="270A80DB" w14:textId="77777777" w:rsidR="00E92179" w:rsidRPr="00E92179" w:rsidRDefault="00E92179" w:rsidP="00E92179">
      <w:pPr>
        <w:spacing w:before="120" w:after="120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proofErr w:type="spellStart"/>
      <w:r w:rsidRPr="00E92179">
        <w:rPr>
          <w:rFonts w:ascii="Calibri" w:eastAsia="Calibri" w:hAnsi="Calibri" w:cs="Calibri"/>
          <w:sz w:val="24"/>
          <w:szCs w:val="24"/>
        </w:rPr>
        <w:t>Evelise</w:t>
      </w:r>
      <w:proofErr w:type="spellEnd"/>
      <w:r w:rsidRPr="00E92179">
        <w:rPr>
          <w:rFonts w:ascii="Calibri" w:eastAsia="Calibri" w:hAnsi="Calibri" w:cs="Calibri"/>
          <w:sz w:val="24"/>
          <w:szCs w:val="24"/>
        </w:rPr>
        <w:t xml:space="preserve"> Couto: </w:t>
      </w:r>
      <w:hyperlink r:id="rId12">
        <w:r w:rsidRPr="00E92179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evelisecouto@corcomunica.com.br</w:t>
        </w:r>
      </w:hyperlink>
      <w:r w:rsidRPr="00E92179">
        <w:rPr>
          <w:rFonts w:ascii="Calibri" w:eastAsia="Calibri" w:hAnsi="Calibri" w:cs="Calibri"/>
          <w:sz w:val="24"/>
          <w:szCs w:val="24"/>
        </w:rPr>
        <w:t xml:space="preserve"> | +55 (67) 9260-0352</w:t>
      </w:r>
    </w:p>
    <w:p w14:paraId="58FE2900" w14:textId="77777777" w:rsidR="00E92179" w:rsidRPr="00E92179" w:rsidRDefault="00E92179" w:rsidP="00E92179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sz w:val="24"/>
          <w:szCs w:val="24"/>
          <w:lang w:val="es-ES"/>
        </w:rPr>
      </w:pPr>
      <w:proofErr w:type="spellStart"/>
      <w:r w:rsidRPr="00E92179">
        <w:rPr>
          <w:rFonts w:ascii="Calibri" w:eastAsia="Calibri" w:hAnsi="Calibri" w:cs="Calibri"/>
          <w:color w:val="000000"/>
          <w:sz w:val="24"/>
          <w:szCs w:val="24"/>
          <w:lang w:val="es-ES"/>
        </w:rPr>
        <w:t>Gabrielli</w:t>
      </w:r>
      <w:proofErr w:type="spellEnd"/>
      <w:r w:rsidRPr="00E92179">
        <w:rPr>
          <w:rFonts w:ascii="Calibri" w:eastAsia="Calibri" w:hAnsi="Calibri" w:cs="Calibri"/>
          <w:color w:val="000000"/>
          <w:sz w:val="24"/>
          <w:szCs w:val="24"/>
          <w:lang w:val="es-ES"/>
        </w:rPr>
        <w:t xml:space="preserve"> </w:t>
      </w:r>
      <w:proofErr w:type="spellStart"/>
      <w:r w:rsidRPr="00E92179">
        <w:rPr>
          <w:rFonts w:ascii="Calibri" w:eastAsia="Calibri" w:hAnsi="Calibri" w:cs="Calibri"/>
          <w:color w:val="000000"/>
          <w:sz w:val="24"/>
          <w:szCs w:val="24"/>
          <w:lang w:val="es-ES"/>
        </w:rPr>
        <w:t>Pinha</w:t>
      </w:r>
      <w:proofErr w:type="spellEnd"/>
      <w:r w:rsidRPr="00E92179">
        <w:rPr>
          <w:rFonts w:ascii="Calibri" w:eastAsia="Calibri" w:hAnsi="Calibri" w:cs="Calibri"/>
          <w:color w:val="000000"/>
          <w:sz w:val="24"/>
          <w:szCs w:val="24"/>
          <w:lang w:val="es-ES"/>
        </w:rPr>
        <w:t>:  </w:t>
      </w:r>
      <w:hyperlink r:id="rId13">
        <w:r w:rsidRPr="00E92179">
          <w:rPr>
            <w:rFonts w:ascii="Calibri" w:eastAsia="Calibri" w:hAnsi="Calibri" w:cs="Calibri"/>
            <w:color w:val="1155CC"/>
            <w:sz w:val="24"/>
            <w:szCs w:val="24"/>
            <w:u w:val="single"/>
            <w:lang w:val="es-ES"/>
          </w:rPr>
          <w:t>gabriellipinha@corcomunica.com.br</w:t>
        </w:r>
      </w:hyperlink>
      <w:r w:rsidRPr="00E92179">
        <w:rPr>
          <w:rFonts w:ascii="Calibri" w:eastAsia="Calibri" w:hAnsi="Calibri" w:cs="Calibri"/>
          <w:color w:val="000000"/>
          <w:sz w:val="24"/>
          <w:szCs w:val="24"/>
          <w:lang w:val="es-ES"/>
        </w:rPr>
        <w:t> | +55 (18) 99669-3445</w:t>
      </w:r>
    </w:p>
    <w:p w14:paraId="3CD7A8A4" w14:textId="09E71872" w:rsidR="00B74D5B" w:rsidRPr="00470E05" w:rsidRDefault="00B74D5B">
      <w:pPr>
        <w:spacing w:line="240" w:lineRule="auto"/>
        <w:rPr>
          <w:rFonts w:ascii="Calibri" w:eastAsia="Calibri" w:hAnsi="Calibri" w:cs="Calibri"/>
          <w:sz w:val="24"/>
          <w:szCs w:val="24"/>
          <w:lang w:val="en-US"/>
        </w:rPr>
      </w:pPr>
    </w:p>
    <w:sectPr w:rsidR="00B74D5B" w:rsidRPr="00470E05">
      <w:headerReference w:type="default" r:id="rId14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C35CD29" w16cex:dateUtc="2026-04-24T15:20:00Z"/>
  <w16cex:commentExtensible w16cex:durableId="3C3859FD" w16cex:dateUtc="2026-04-24T15:21:00Z"/>
  <w16cex:commentExtensible w16cex:durableId="04F2824A" w16cex:dateUtc="2026-04-24T15:22:00Z"/>
  <w16cex:commentExtensible w16cex:durableId="1D0B8E2B" w16cex:dateUtc="2026-04-24T15:23:00Z"/>
  <w16cex:commentExtensible w16cex:durableId="666D248A" w16cex:dateUtc="2026-04-24T15:24:00Z"/>
  <w16cex:commentExtensible w16cex:durableId="1CF34BDB" w16cex:dateUtc="2026-04-24T15:24:00Z"/>
  <w16cex:commentExtensible w16cex:durableId="0E38CF6D" w16cex:dateUtc="2026-04-24T15:24:00Z"/>
  <w16cex:commentExtensible w16cex:durableId="37EFB95B" w16cex:dateUtc="2026-04-24T15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5AB8359" w16cid:durableId="3C3859F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DEDB09" w14:textId="77777777" w:rsidR="005F368C" w:rsidRDefault="005F368C">
      <w:pPr>
        <w:spacing w:line="240" w:lineRule="auto"/>
      </w:pPr>
      <w:r>
        <w:separator/>
      </w:r>
    </w:p>
  </w:endnote>
  <w:endnote w:type="continuationSeparator" w:id="0">
    <w:p w14:paraId="77A2FE4D" w14:textId="77777777" w:rsidR="005F368C" w:rsidRDefault="005F36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" w:fontKey="{61E684F0-DF5E-4BB1-B219-752FC5CACBAA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040DE067-0174-489B-85E7-C1386805F253}"/>
    <w:embedBold r:id="rId3" w:fontKey="{7CF2E14A-4CB7-48B7-9AB5-3FBE07BEC748}"/>
    <w:embedItalic r:id="rId4" w:fontKey="{77976D47-1C3B-43DA-AB81-99FCC1EB078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A095C462-73AA-4008-A2BD-4877D83D1310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CCA4FE" w14:textId="77777777" w:rsidR="005F368C" w:rsidRDefault="005F368C">
      <w:pPr>
        <w:spacing w:line="240" w:lineRule="auto"/>
      </w:pPr>
      <w:r>
        <w:separator/>
      </w:r>
    </w:p>
  </w:footnote>
  <w:footnote w:type="continuationSeparator" w:id="0">
    <w:p w14:paraId="15C1B10B" w14:textId="77777777" w:rsidR="005F368C" w:rsidRDefault="005F36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D117F4" w14:textId="77777777" w:rsidR="00B74D5B" w:rsidRDefault="002C25C1">
    <w:pPr>
      <w:tabs>
        <w:tab w:val="center" w:pos="4252"/>
        <w:tab w:val="right" w:pos="8504"/>
      </w:tabs>
      <w:spacing w:line="240" w:lineRule="auto"/>
    </w:pPr>
    <w:r>
      <w:rPr>
        <w:rFonts w:ascii="Calibri" w:eastAsia="Calibri" w:hAnsi="Calibri" w:cs="Calibri"/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18D3467D" wp14:editId="7C43F994">
          <wp:simplePos x="0" y="0"/>
          <wp:positionH relativeFrom="column">
            <wp:posOffset>4733925</wp:posOffset>
          </wp:positionH>
          <wp:positionV relativeFrom="paragraph">
            <wp:posOffset>-95249</wp:posOffset>
          </wp:positionV>
          <wp:extent cx="1255333" cy="35052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5276B"/>
    <w:multiLevelType w:val="multilevel"/>
    <w:tmpl w:val="F09E7D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37697D57"/>
    <w:multiLevelType w:val="hybridMultilevel"/>
    <w:tmpl w:val="93F6D3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B74641"/>
    <w:multiLevelType w:val="hybridMultilevel"/>
    <w:tmpl w:val="D2CEC856"/>
    <w:lvl w:ilvl="0" w:tplc="364C76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9A68E7"/>
    <w:multiLevelType w:val="hybridMultilevel"/>
    <w:tmpl w:val="81EA85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0D12A9"/>
    <w:multiLevelType w:val="multilevel"/>
    <w:tmpl w:val="35682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5B"/>
    <w:rsid w:val="00030D01"/>
    <w:rsid w:val="000570CB"/>
    <w:rsid w:val="0009759D"/>
    <w:rsid w:val="000B5951"/>
    <w:rsid w:val="000B5CC4"/>
    <w:rsid w:val="000E1E22"/>
    <w:rsid w:val="000E2CF8"/>
    <w:rsid w:val="000F02B7"/>
    <w:rsid w:val="000F194A"/>
    <w:rsid w:val="00102C9B"/>
    <w:rsid w:val="00125B19"/>
    <w:rsid w:val="00151DF0"/>
    <w:rsid w:val="00153947"/>
    <w:rsid w:val="001733B5"/>
    <w:rsid w:val="00183848"/>
    <w:rsid w:val="001849EC"/>
    <w:rsid w:val="00193E1C"/>
    <w:rsid w:val="001B1E6B"/>
    <w:rsid w:val="001D74C7"/>
    <w:rsid w:val="001F44F6"/>
    <w:rsid w:val="002120E8"/>
    <w:rsid w:val="002247F5"/>
    <w:rsid w:val="00241136"/>
    <w:rsid w:val="00241242"/>
    <w:rsid w:val="00263DFA"/>
    <w:rsid w:val="00264F63"/>
    <w:rsid w:val="00281956"/>
    <w:rsid w:val="002877B1"/>
    <w:rsid w:val="00293005"/>
    <w:rsid w:val="002C25C1"/>
    <w:rsid w:val="002C5BAC"/>
    <w:rsid w:val="002E430C"/>
    <w:rsid w:val="003104B6"/>
    <w:rsid w:val="003140DF"/>
    <w:rsid w:val="0033096C"/>
    <w:rsid w:val="00353985"/>
    <w:rsid w:val="003644D8"/>
    <w:rsid w:val="00397237"/>
    <w:rsid w:val="003A0893"/>
    <w:rsid w:val="003A456F"/>
    <w:rsid w:val="003D0BB7"/>
    <w:rsid w:val="003D2B15"/>
    <w:rsid w:val="003D49A0"/>
    <w:rsid w:val="003E664F"/>
    <w:rsid w:val="004049A6"/>
    <w:rsid w:val="00431573"/>
    <w:rsid w:val="00463F41"/>
    <w:rsid w:val="00467083"/>
    <w:rsid w:val="00470E05"/>
    <w:rsid w:val="004711ED"/>
    <w:rsid w:val="00471B33"/>
    <w:rsid w:val="00473091"/>
    <w:rsid w:val="0048560F"/>
    <w:rsid w:val="004B58D2"/>
    <w:rsid w:val="004B5A8B"/>
    <w:rsid w:val="004E1F51"/>
    <w:rsid w:val="0051632F"/>
    <w:rsid w:val="005205FB"/>
    <w:rsid w:val="0054272E"/>
    <w:rsid w:val="00545A49"/>
    <w:rsid w:val="00562ED6"/>
    <w:rsid w:val="00567C27"/>
    <w:rsid w:val="005B16EB"/>
    <w:rsid w:val="005B3F99"/>
    <w:rsid w:val="005B5B3C"/>
    <w:rsid w:val="005C188A"/>
    <w:rsid w:val="005C2C0F"/>
    <w:rsid w:val="005D5C9A"/>
    <w:rsid w:val="005E1245"/>
    <w:rsid w:val="005F368C"/>
    <w:rsid w:val="00615C2C"/>
    <w:rsid w:val="00620166"/>
    <w:rsid w:val="006231CD"/>
    <w:rsid w:val="0063033E"/>
    <w:rsid w:val="0063596A"/>
    <w:rsid w:val="0064121C"/>
    <w:rsid w:val="00662DD5"/>
    <w:rsid w:val="00674258"/>
    <w:rsid w:val="00692503"/>
    <w:rsid w:val="006961B8"/>
    <w:rsid w:val="006C0091"/>
    <w:rsid w:val="006C020C"/>
    <w:rsid w:val="006D74C5"/>
    <w:rsid w:val="00704BD8"/>
    <w:rsid w:val="00721D0B"/>
    <w:rsid w:val="00730886"/>
    <w:rsid w:val="00731AB2"/>
    <w:rsid w:val="00736F3A"/>
    <w:rsid w:val="0075094B"/>
    <w:rsid w:val="00782DB9"/>
    <w:rsid w:val="00783A18"/>
    <w:rsid w:val="00795A44"/>
    <w:rsid w:val="00797457"/>
    <w:rsid w:val="007A108D"/>
    <w:rsid w:val="007A6515"/>
    <w:rsid w:val="007B28C2"/>
    <w:rsid w:val="007C059B"/>
    <w:rsid w:val="007C7C2E"/>
    <w:rsid w:val="007D0565"/>
    <w:rsid w:val="007E36FA"/>
    <w:rsid w:val="007E3F23"/>
    <w:rsid w:val="007F54B7"/>
    <w:rsid w:val="0081783E"/>
    <w:rsid w:val="00830266"/>
    <w:rsid w:val="008461F9"/>
    <w:rsid w:val="0087245C"/>
    <w:rsid w:val="008A4271"/>
    <w:rsid w:val="008A54A8"/>
    <w:rsid w:val="008E70AD"/>
    <w:rsid w:val="008E7344"/>
    <w:rsid w:val="00913938"/>
    <w:rsid w:val="00950D65"/>
    <w:rsid w:val="009664A1"/>
    <w:rsid w:val="00985B22"/>
    <w:rsid w:val="009862F4"/>
    <w:rsid w:val="00990A60"/>
    <w:rsid w:val="009A1B47"/>
    <w:rsid w:val="009C1C72"/>
    <w:rsid w:val="009D43B4"/>
    <w:rsid w:val="009F2D89"/>
    <w:rsid w:val="00A120F1"/>
    <w:rsid w:val="00A2461B"/>
    <w:rsid w:val="00AB6EA1"/>
    <w:rsid w:val="00AC1A70"/>
    <w:rsid w:val="00AE319B"/>
    <w:rsid w:val="00AF0A57"/>
    <w:rsid w:val="00AF475A"/>
    <w:rsid w:val="00B11659"/>
    <w:rsid w:val="00B32A17"/>
    <w:rsid w:val="00B35B04"/>
    <w:rsid w:val="00B46145"/>
    <w:rsid w:val="00B65296"/>
    <w:rsid w:val="00B669A7"/>
    <w:rsid w:val="00B74D5B"/>
    <w:rsid w:val="00BA3720"/>
    <w:rsid w:val="00BC478B"/>
    <w:rsid w:val="00BC4C4D"/>
    <w:rsid w:val="00BD74ED"/>
    <w:rsid w:val="00BE1B4D"/>
    <w:rsid w:val="00C01AF4"/>
    <w:rsid w:val="00C17CCC"/>
    <w:rsid w:val="00C2310F"/>
    <w:rsid w:val="00C31D62"/>
    <w:rsid w:val="00C36C7D"/>
    <w:rsid w:val="00C377F1"/>
    <w:rsid w:val="00C42370"/>
    <w:rsid w:val="00C64349"/>
    <w:rsid w:val="00C92134"/>
    <w:rsid w:val="00CA2662"/>
    <w:rsid w:val="00CB12C6"/>
    <w:rsid w:val="00CB56E3"/>
    <w:rsid w:val="00CC55CC"/>
    <w:rsid w:val="00CD7679"/>
    <w:rsid w:val="00D82F55"/>
    <w:rsid w:val="00D95FDC"/>
    <w:rsid w:val="00DC0D11"/>
    <w:rsid w:val="00DD0B50"/>
    <w:rsid w:val="00DE27E5"/>
    <w:rsid w:val="00DF3EC3"/>
    <w:rsid w:val="00E07825"/>
    <w:rsid w:val="00E106CD"/>
    <w:rsid w:val="00E17D56"/>
    <w:rsid w:val="00E368D1"/>
    <w:rsid w:val="00E4310E"/>
    <w:rsid w:val="00E469EB"/>
    <w:rsid w:val="00E55F0A"/>
    <w:rsid w:val="00E80668"/>
    <w:rsid w:val="00E92179"/>
    <w:rsid w:val="00EA6D80"/>
    <w:rsid w:val="00EF3B9B"/>
    <w:rsid w:val="00EF5327"/>
    <w:rsid w:val="00F126F9"/>
    <w:rsid w:val="00F1734B"/>
    <w:rsid w:val="00F27408"/>
    <w:rsid w:val="00F40842"/>
    <w:rsid w:val="00F557B5"/>
    <w:rsid w:val="00F55CD0"/>
    <w:rsid w:val="00F61320"/>
    <w:rsid w:val="00F732C8"/>
    <w:rsid w:val="00F765DF"/>
    <w:rsid w:val="00F90DBE"/>
    <w:rsid w:val="00F924B2"/>
    <w:rsid w:val="00FA0E54"/>
    <w:rsid w:val="00FB01B1"/>
    <w:rsid w:val="00FB179B"/>
    <w:rsid w:val="00FB3BDE"/>
    <w:rsid w:val="00FB44DE"/>
    <w:rsid w:val="00FC1752"/>
    <w:rsid w:val="00FD4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5FE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Refdecomentrio">
    <w:name w:val="annotation reference"/>
    <w:basedOn w:val="Fontepargpadro"/>
    <w:uiPriority w:val="99"/>
    <w:semiHidden/>
    <w:unhideWhenUsed/>
    <w:rsid w:val="00470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70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70E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70E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70E0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A1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A18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731AB2"/>
    <w:pPr>
      <w:ind w:left="720"/>
      <w:contextualSpacing/>
    </w:pPr>
  </w:style>
  <w:style w:type="paragraph" w:customStyle="1" w:styleId="xmsonormal">
    <w:name w:val="x_msonormal"/>
    <w:basedOn w:val="Normal"/>
    <w:rsid w:val="004B5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Refdecomentrio">
    <w:name w:val="annotation reference"/>
    <w:basedOn w:val="Fontepargpadro"/>
    <w:uiPriority w:val="99"/>
    <w:semiHidden/>
    <w:unhideWhenUsed/>
    <w:rsid w:val="00470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70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70E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70E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70E0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A1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A18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731AB2"/>
    <w:pPr>
      <w:ind w:left="720"/>
      <w:contextualSpacing/>
    </w:pPr>
  </w:style>
  <w:style w:type="paragraph" w:customStyle="1" w:styleId="xmsonormal">
    <w:name w:val="x_msonormal"/>
    <w:basedOn w:val="Normal"/>
    <w:rsid w:val="004B5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3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0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22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97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128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88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155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802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058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4755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3547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0014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1064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7060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2194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94988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41577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18279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7746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3121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23529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73450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54944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41810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363409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03127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248850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4208133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2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023410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418723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883968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832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003644">
                  <w:marLeft w:val="0"/>
                  <w:marRight w:val="-140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6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gabriellipinha@corcomunica.com.br" TargetMode="External"/><Relationship Id="rId18" Type="http://schemas.microsoft.com/office/2018/08/relationships/commentsExtensible" Target="commentsExtensi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evelisecouto@corcomunica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gleisonrezende@corcomunica.com.b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neilacarvalho@corcomunica.com.br" TargetMode="Externa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1370</Words>
  <Characters>7399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</dc:creator>
  <cp:lastModifiedBy>5518996693445</cp:lastModifiedBy>
  <cp:revision>2</cp:revision>
  <dcterms:created xsi:type="dcterms:W3CDTF">2026-05-19T12:35:00Z</dcterms:created>
  <dcterms:modified xsi:type="dcterms:W3CDTF">2026-05-19T12:35:00Z</dcterms:modified>
</cp:coreProperties>
</file>