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B9C85C" w14:textId="77777777" w:rsidR="005B437C" w:rsidRDefault="005B437C">
      <w:pPr>
        <w:spacing w:before="240" w:after="240"/>
        <w:jc w:val="center"/>
        <w:rPr>
          <w:rFonts w:ascii="Calibri" w:eastAsia="Calibri" w:hAnsi="Calibri" w:cs="Calibri"/>
          <w:b/>
          <w:bCs/>
        </w:rPr>
      </w:pPr>
    </w:p>
    <w:p w14:paraId="3E484258" w14:textId="77777777" w:rsidR="005B437C" w:rsidRDefault="00061602">
      <w:pPr>
        <w:spacing w:before="240" w:after="240"/>
        <w:jc w:val="center"/>
        <w:rPr>
          <w:rFonts w:ascii="Calibri" w:eastAsia="Calibri" w:hAnsi="Calibri" w:cs="Calibri"/>
          <w:b/>
          <w:bCs/>
          <w:sz w:val="32"/>
          <w:szCs w:val="32"/>
        </w:rPr>
      </w:pPr>
      <w:proofErr w:type="spellStart"/>
      <w:r>
        <w:rPr>
          <w:rFonts w:ascii="Calibri" w:eastAsia="Calibri" w:hAnsi="Calibri" w:cs="Calibri"/>
          <w:b/>
          <w:bCs/>
          <w:sz w:val="32"/>
          <w:szCs w:val="32"/>
        </w:rPr>
        <w:t>Arauco</w:t>
      </w:r>
      <w:proofErr w:type="spellEnd"/>
      <w:r>
        <w:rPr>
          <w:rFonts w:ascii="Calibri" w:eastAsia="Calibri" w:hAnsi="Calibri" w:cs="Calibri"/>
          <w:b/>
          <w:bCs/>
          <w:sz w:val="32"/>
          <w:szCs w:val="32"/>
        </w:rPr>
        <w:t xml:space="preserve"> destaca papel do Projeto </w:t>
      </w:r>
      <w:proofErr w:type="spellStart"/>
      <w:r>
        <w:rPr>
          <w:rFonts w:ascii="Calibri" w:eastAsia="Calibri" w:hAnsi="Calibri" w:cs="Calibri"/>
          <w:b/>
          <w:bCs/>
          <w:sz w:val="32"/>
          <w:szCs w:val="32"/>
        </w:rPr>
        <w:t>Sucuriú</w:t>
      </w:r>
      <w:proofErr w:type="spellEnd"/>
      <w:r>
        <w:rPr>
          <w:rFonts w:ascii="Calibri" w:eastAsia="Calibri" w:hAnsi="Calibri" w:cs="Calibri"/>
          <w:b/>
          <w:bCs/>
          <w:sz w:val="32"/>
          <w:szCs w:val="32"/>
        </w:rPr>
        <w:t xml:space="preserve"> em debate sobre MS como destino de grandes empresas</w:t>
      </w:r>
    </w:p>
    <w:p w14:paraId="75260A66" w14:textId="77777777" w:rsidR="005B437C" w:rsidRDefault="00061602">
      <w:pPr>
        <w:spacing w:before="240" w:after="24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Em painel do LIDE MS, </w:t>
      </w:r>
      <w:proofErr w:type="spellStart"/>
      <w:r>
        <w:rPr>
          <w:rFonts w:ascii="Calibri" w:eastAsia="Calibri" w:hAnsi="Calibri" w:cs="Calibri"/>
          <w:sz w:val="24"/>
          <w:szCs w:val="24"/>
        </w:rPr>
        <w:t>Theófilo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Militão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destacou que o empreendimento movimenta negócios locais, cria oportunidades e contribui para o desenvolvimento regional</w:t>
      </w:r>
    </w:p>
    <w:p w14:paraId="4F69E27D" w14:textId="77777777" w:rsidR="005B437C" w:rsidRDefault="00061602">
      <w:pPr>
        <w:spacing w:before="240" w:after="24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752685E4" wp14:editId="61EB7F40">
            <wp:extent cx="3854288" cy="2300774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t="22202" r="2326"/>
                    <a:stretch>
                      <a:fillRect/>
                    </a:stretch>
                  </pic:blipFill>
                  <pic:spPr>
                    <a:xfrm>
                      <a:off x="0" y="0"/>
                      <a:ext cx="3854288" cy="23007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C22C3EE" w14:textId="6A598404" w:rsidR="005B437C" w:rsidRDefault="00061602">
      <w:pPr>
        <w:spacing w:before="240" w:after="24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Painel “MS atrativo para grande</w:t>
      </w:r>
      <w:r w:rsidR="00FC014C"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</w:rPr>
        <w:t xml:space="preserve"> empresas” trouxe debate sobre desenvolvimento local</w:t>
      </w:r>
    </w:p>
    <w:p w14:paraId="4CC3583A" w14:textId="34D00D82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b/>
          <w:bCs/>
          <w:color w:val="E36C0A"/>
          <w:sz w:val="24"/>
          <w:szCs w:val="24"/>
        </w:rPr>
        <w:t>Maio de 2026 -</w:t>
      </w:r>
      <w:r w:rsidRPr="00FC014C">
        <w:rPr>
          <w:rFonts w:ascii="Calibri" w:eastAsia="Calibri" w:hAnsi="Calibri" w:cs="Calibri"/>
          <w:sz w:val="24"/>
          <w:szCs w:val="24"/>
        </w:rPr>
        <w:t xml:space="preserve"> O diretor de Sustentabilidade e Relações Institucionais da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,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Theófilo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Militão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>, participou</w:t>
      </w:r>
      <w:r w:rsidR="00FC014C">
        <w:rPr>
          <w:rFonts w:ascii="Calibri" w:eastAsia="Calibri" w:hAnsi="Calibri" w:cs="Calibri"/>
          <w:sz w:val="24"/>
          <w:szCs w:val="24"/>
        </w:rPr>
        <w:t>,</w:t>
      </w:r>
      <w:r w:rsidRPr="00FC014C">
        <w:rPr>
          <w:rFonts w:ascii="Calibri" w:eastAsia="Calibri" w:hAnsi="Calibri" w:cs="Calibri"/>
          <w:sz w:val="24"/>
          <w:szCs w:val="24"/>
        </w:rPr>
        <w:t xml:space="preserve"> nesta sexta-feira</w:t>
      </w:r>
      <w:r w:rsidR="00FC014C">
        <w:rPr>
          <w:rFonts w:ascii="Calibri" w:eastAsia="Calibri" w:hAnsi="Calibri" w:cs="Calibri"/>
          <w:sz w:val="24"/>
          <w:szCs w:val="24"/>
        </w:rPr>
        <w:t xml:space="preserve">, </w:t>
      </w:r>
      <w:r w:rsidRPr="00FC014C">
        <w:rPr>
          <w:rFonts w:ascii="Calibri" w:eastAsia="Calibri" w:hAnsi="Calibri" w:cs="Calibri"/>
          <w:sz w:val="24"/>
          <w:szCs w:val="24"/>
        </w:rPr>
        <w:t xml:space="preserve">22, ao lado de Jaime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Verruck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, ex-secretário de Desenvolvimento Econômico de Mato Grosso do Sul, do painel “MS atrativo para grandes empresas”. O evento foi promovido pelo LIDE Mato Grosso do Sul dentro da programação do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Know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How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Experience, em Campo Grande, e teve mediação de Filipe Trindade, CEO da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Know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How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. </w:t>
      </w:r>
    </w:p>
    <w:p w14:paraId="7D1C8FF2" w14:textId="4090720F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Durante a conversa, os participantes discutiram fatores que têm consolidado Mato Grosso do Sul como destino estratégico para grandes investimentos industriais.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Theófilo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destacou que o Projeto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, em implantação pela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em Inocência, é um exemplo desse novo momento econômico do Estado, com investimento de US$ 4,6 bilhões.</w:t>
      </w:r>
    </w:p>
    <w:p w14:paraId="4A9053CA" w14:textId="680B37DF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Segundo ele,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empreendimentos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desse porte movimentam uma ampla cadeia econômica e criam oportunidades que vão além da construção da fábrica. “Um projeto dessa dimensão não movimenta apenas a indústria. Ele movimenta o comércio, a hotelaria, a alimentação, o transporte, os serviços e toda a economia que está ao redor. Hoje</w:t>
      </w:r>
      <w:r w:rsidR="00CD0B95">
        <w:rPr>
          <w:rFonts w:ascii="Calibri" w:eastAsia="Calibri" w:hAnsi="Calibri" w:cs="Calibri"/>
          <w:sz w:val="24"/>
          <w:szCs w:val="24"/>
        </w:rPr>
        <w:t>,</w:t>
      </w:r>
      <w:r w:rsidRPr="00FC014C">
        <w:rPr>
          <w:rFonts w:ascii="Calibri" w:eastAsia="Calibri" w:hAnsi="Calibri" w:cs="Calibri"/>
          <w:sz w:val="24"/>
          <w:szCs w:val="24"/>
        </w:rPr>
        <w:t xml:space="preserve"> temos mil</w:t>
      </w:r>
      <w:r w:rsidR="00A1410C">
        <w:rPr>
          <w:rFonts w:ascii="Calibri" w:eastAsia="Calibri" w:hAnsi="Calibri" w:cs="Calibri"/>
          <w:sz w:val="24"/>
          <w:szCs w:val="24"/>
        </w:rPr>
        <w:t>hares de</w:t>
      </w:r>
      <w:r w:rsidRPr="00FC014C">
        <w:rPr>
          <w:rFonts w:ascii="Calibri" w:eastAsia="Calibri" w:hAnsi="Calibri" w:cs="Calibri"/>
          <w:sz w:val="24"/>
          <w:szCs w:val="24"/>
        </w:rPr>
        <w:t xml:space="preserve"> pessoas trabalhando na obra e elas também consomem, circulam, contratam e ajudam a dinamizar a cidade”, afirmou</w:t>
      </w:r>
      <w:r w:rsidR="00A1410C">
        <w:rPr>
          <w:rFonts w:ascii="Calibri" w:eastAsia="Calibri" w:hAnsi="Calibri" w:cs="Calibri"/>
          <w:sz w:val="24"/>
          <w:szCs w:val="24"/>
        </w:rPr>
        <w:t xml:space="preserve">, lembrando que </w:t>
      </w:r>
      <w:bookmarkStart w:id="0" w:name="_GoBack"/>
      <w:bookmarkEnd w:id="0"/>
      <w:r w:rsidR="00A1410C">
        <w:rPr>
          <w:rFonts w:ascii="Calibri" w:eastAsia="Calibri" w:hAnsi="Calibri" w:cs="Calibri"/>
          <w:sz w:val="24"/>
          <w:szCs w:val="24"/>
        </w:rPr>
        <w:t xml:space="preserve">a </w:t>
      </w:r>
      <w:r w:rsidRPr="00FC014C">
        <w:rPr>
          <w:rFonts w:ascii="Calibri" w:eastAsia="Calibri" w:hAnsi="Calibri" w:cs="Calibri"/>
          <w:sz w:val="24"/>
          <w:szCs w:val="24"/>
        </w:rPr>
        <w:t>obra envolve cerca de 400 empresas, das quais aproximadamente 180 são sul-mato-grossenses.</w:t>
      </w:r>
    </w:p>
    <w:p w14:paraId="1DEB556F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Para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Theófilo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, um dos principais desafios de grandes investimentos é fazer com que o desenvolvimento permaneça no território. Ele ressaltou que 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tem buscado ampliar a </w:t>
      </w:r>
      <w:r w:rsidRPr="00FC014C">
        <w:rPr>
          <w:rFonts w:ascii="Calibri" w:eastAsia="Calibri" w:hAnsi="Calibri" w:cs="Calibri"/>
          <w:sz w:val="24"/>
          <w:szCs w:val="24"/>
        </w:rPr>
        <w:lastRenderedPageBreak/>
        <w:t>participação de empresas locais, microempreendedores e prestadores de serviço no novo ciclo econômico impulsionado pelo projeto.</w:t>
      </w:r>
    </w:p>
    <w:p w14:paraId="68395020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>“A nossa preocupação é que esse desenvolvimento não passe pelo Estado apenas durante a obra. Queremos que ele fique, que fortaleça empresas locais, prepare fornecedores e gere novas oportunidades. Uma empresa que participa de um processo estruturado como esse se capacita também para disputar outros contratos no futuro”, destacou.</w:t>
      </w:r>
    </w:p>
    <w:p w14:paraId="79C3BC6E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O painel também abordou a importância de preparar a economia local para o período pós-obra. Na avaliação de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Theófilo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>, esse é um ponto essencial para que o crescimento gerado por grandes empreendimentos se transforme em desenvolvimento de longo prazo.</w:t>
      </w:r>
    </w:p>
    <w:p w14:paraId="6520BBE0" w14:textId="7BD1C591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“A fábrica entra em operação, mas a economia precisa continuar girando. Por isso, o trabalho com instituições como Sebrae, Senac, Senai e Sesi é importante. Não se trata apenas de atender </w:t>
      </w:r>
      <w:r w:rsidR="00EB045D">
        <w:rPr>
          <w:rFonts w:ascii="Calibri" w:eastAsia="Calibri" w:hAnsi="Calibri" w:cs="Calibri"/>
          <w:sz w:val="24"/>
          <w:szCs w:val="24"/>
        </w:rPr>
        <w:t xml:space="preserve">a </w:t>
      </w:r>
      <w:r w:rsidRPr="00FC014C">
        <w:rPr>
          <w:rFonts w:ascii="Calibri" w:eastAsia="Calibri" w:hAnsi="Calibri" w:cs="Calibri"/>
          <w:sz w:val="24"/>
          <w:szCs w:val="24"/>
        </w:rPr>
        <w:t>uma demanda imediata, mas de ajudar o território a se organizar para um novo momento econômico”, pontuou.</w:t>
      </w:r>
    </w:p>
    <w:p w14:paraId="33D45A37" w14:textId="77777777" w:rsidR="005B437C" w:rsidRPr="00FC014C" w:rsidRDefault="00061602" w:rsidP="00FC014C">
      <w:pPr>
        <w:spacing w:before="120" w:after="120" w:line="271" w:lineRule="auto"/>
        <w:jc w:val="center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noProof/>
          <w:sz w:val="24"/>
          <w:szCs w:val="24"/>
        </w:rPr>
        <w:drawing>
          <wp:inline distT="114300" distB="114300" distL="114300" distR="114300" wp14:anchorId="227DAB2B" wp14:editId="4A1C6032">
            <wp:extent cx="4081463" cy="3057707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1463" cy="30577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95C1A6" w14:textId="77777777" w:rsidR="005B437C" w:rsidRPr="00FC014C" w:rsidRDefault="00061602" w:rsidP="00FC014C">
      <w:pPr>
        <w:spacing w:before="120" w:after="120" w:line="271" w:lineRule="auto"/>
        <w:jc w:val="center"/>
        <w:rPr>
          <w:rFonts w:ascii="Calibri" w:eastAsia="Calibri" w:hAnsi="Calibri" w:cs="Calibri"/>
          <w:sz w:val="24"/>
          <w:szCs w:val="24"/>
        </w:rPr>
      </w:pPr>
      <w:proofErr w:type="spellStart"/>
      <w:r w:rsidRPr="00FC014C">
        <w:rPr>
          <w:rFonts w:ascii="Calibri" w:eastAsia="Calibri" w:hAnsi="Calibri" w:cs="Calibri"/>
          <w:sz w:val="24"/>
          <w:szCs w:val="24"/>
        </w:rPr>
        <w:t>Theófilo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Militão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destaca que Projeto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agrega desenvolvimento também aos empreendimentos locais</w:t>
      </w:r>
    </w:p>
    <w:p w14:paraId="3032FD0F" w14:textId="01357DCB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Ao longo da participação, </w:t>
      </w:r>
      <w:r w:rsidR="00EB045D">
        <w:rPr>
          <w:rFonts w:ascii="Calibri" w:eastAsia="Calibri" w:hAnsi="Calibri" w:cs="Calibri"/>
          <w:sz w:val="24"/>
          <w:szCs w:val="24"/>
        </w:rPr>
        <w:t>o executivo</w:t>
      </w:r>
      <w:r w:rsidRPr="00FC014C">
        <w:rPr>
          <w:rFonts w:ascii="Calibri" w:eastAsia="Calibri" w:hAnsi="Calibri" w:cs="Calibri"/>
          <w:sz w:val="24"/>
          <w:szCs w:val="24"/>
        </w:rPr>
        <w:t xml:space="preserve"> reforçou que o compromisso da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com Mato Grosso do Sul passa pela construção de relações institucionais sólidas, pela escuta das comunidades e pelo planejamento responsável dos impactos do Projeto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>.</w:t>
      </w:r>
    </w:p>
    <w:p w14:paraId="2F22F6C0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>“O que queremos é contribuir para que pessoas de Mato Grosso do Sul, e também de outras regiões, possam permanecer aqui, trabalhar, consumir e construir suas vidas no Estado. Esse é o sentido de um desenvolvimento sustentável: criar condições para que o crescimento gere oportunidades reais e duradouras”, afirmou.</w:t>
      </w:r>
    </w:p>
    <w:p w14:paraId="6B60F678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Jaime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Verruck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destacou que Mato Grosso do Sul vem se consolidando como player global, com grandes indústrias ampliando oportunidades de emprego, renda e empreendedorismo. </w:t>
      </w:r>
      <w:r w:rsidRPr="00FC014C">
        <w:rPr>
          <w:rFonts w:ascii="Calibri" w:eastAsia="Calibri" w:hAnsi="Calibri" w:cs="Calibri"/>
          <w:sz w:val="24"/>
          <w:szCs w:val="24"/>
        </w:rPr>
        <w:lastRenderedPageBreak/>
        <w:t>Para os participantes, o relacionamento institucional, o networking e a promoção do Estado em agendas nacionais e internacionais são fatores importantes para a atração de novos investimentos.</w:t>
      </w:r>
    </w:p>
    <w:p w14:paraId="01DC47D1" w14:textId="225AEF56" w:rsidR="005B437C" w:rsidRPr="00FC014C" w:rsidRDefault="00090F03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061602" w:rsidRPr="00FC014C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="00061602" w:rsidRPr="00FC014C">
        <w:rPr>
          <w:rFonts w:ascii="Calibri" w:eastAsia="Calibri" w:hAnsi="Calibri" w:cs="Calibri"/>
          <w:sz w:val="24"/>
          <w:szCs w:val="24"/>
        </w:rPr>
        <w:t>Know</w:t>
      </w:r>
      <w:proofErr w:type="spellEnd"/>
      <w:r w:rsidR="00061602" w:rsidRPr="00FC014C"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 w:rsidR="00061602" w:rsidRPr="00FC014C">
        <w:rPr>
          <w:rFonts w:ascii="Calibri" w:eastAsia="Calibri" w:hAnsi="Calibri" w:cs="Calibri"/>
          <w:sz w:val="24"/>
          <w:szCs w:val="24"/>
        </w:rPr>
        <w:t>How</w:t>
      </w:r>
      <w:proofErr w:type="spellEnd"/>
      <w:r w:rsidR="00061602" w:rsidRPr="00FC014C">
        <w:rPr>
          <w:rFonts w:ascii="Calibri" w:eastAsia="Calibri" w:hAnsi="Calibri" w:cs="Calibri"/>
          <w:sz w:val="24"/>
          <w:szCs w:val="24"/>
        </w:rPr>
        <w:t xml:space="preserve"> Experience, realizado em Campo Grande</w:t>
      </w:r>
      <w:r>
        <w:rPr>
          <w:rFonts w:ascii="Calibri" w:eastAsia="Calibri" w:hAnsi="Calibri" w:cs="Calibri"/>
          <w:sz w:val="24"/>
          <w:szCs w:val="24"/>
        </w:rPr>
        <w:t>, promoveu</w:t>
      </w:r>
      <w:r w:rsidR="00061602" w:rsidRPr="00FC014C">
        <w:rPr>
          <w:rFonts w:ascii="Calibri" w:eastAsia="Calibri" w:hAnsi="Calibri" w:cs="Calibri"/>
          <w:sz w:val="24"/>
          <w:szCs w:val="24"/>
        </w:rPr>
        <w:t xml:space="preserve"> debates sobre negócios, gestão, inovação, desenvolvimento econômico e o ambiente empresarial de Mato Grosso do Sul.</w:t>
      </w:r>
    </w:p>
    <w:p w14:paraId="7ABBD7E4" w14:textId="77777777" w:rsidR="005B437C" w:rsidRPr="00FC014C" w:rsidRDefault="005B437C" w:rsidP="00FC014C">
      <w:pPr>
        <w:spacing w:before="120" w:after="120" w:line="271" w:lineRule="auto"/>
        <w:rPr>
          <w:rFonts w:ascii="Calibri" w:eastAsia="Calibri" w:hAnsi="Calibri" w:cs="Calibri"/>
          <w:b/>
          <w:bCs/>
          <w:sz w:val="24"/>
          <w:szCs w:val="24"/>
        </w:rPr>
      </w:pPr>
    </w:p>
    <w:p w14:paraId="1356442A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FC014C">
        <w:rPr>
          <w:rFonts w:ascii="Calibri" w:eastAsia="Calibri" w:hAnsi="Calibri" w:cs="Calibri"/>
          <w:b/>
          <w:bCs/>
          <w:sz w:val="24"/>
          <w:szCs w:val="24"/>
        </w:rPr>
        <w:t xml:space="preserve">Sobre o Projeto </w:t>
      </w:r>
      <w:proofErr w:type="spellStart"/>
      <w:r w:rsidRPr="00FC014C">
        <w:rPr>
          <w:rFonts w:ascii="Calibri" w:eastAsia="Calibri" w:hAnsi="Calibri" w:cs="Calibri"/>
          <w:b/>
          <w:bCs/>
          <w:sz w:val="24"/>
          <w:szCs w:val="24"/>
        </w:rPr>
        <w:t>Sucuriú</w:t>
      </w:r>
      <w:proofErr w:type="spellEnd"/>
    </w:p>
    <w:p w14:paraId="6F81ACE3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O Projeto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marca a entrada da divisão de celulose da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>. A etapa de terraplanagem começou em 2024 e a previsão de entrada em operação é no final de 2027.</w:t>
      </w:r>
    </w:p>
    <w:p w14:paraId="5CD2720E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14:paraId="106E6B04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Durante as obras, 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vai oferecer capacitação e gerar mais de 14 mil oportunidades de trabalho. Depois do start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up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, o Projeto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Sucuriú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empregará cerca de 6 mil pessoas nas unidades Industrial, Florestal e operações </w:t>
      </w:r>
      <w:proofErr w:type="gramStart"/>
      <w:r w:rsidRPr="00FC014C">
        <w:rPr>
          <w:rFonts w:ascii="Calibri" w:eastAsia="Calibri" w:hAnsi="Calibri" w:cs="Calibri"/>
          <w:sz w:val="24"/>
          <w:szCs w:val="24"/>
        </w:rPr>
        <w:t>de Logística</w:t>
      </w:r>
      <w:proofErr w:type="gramEnd"/>
      <w:r w:rsidRPr="00FC014C">
        <w:rPr>
          <w:rFonts w:ascii="Calibri" w:eastAsia="Calibri" w:hAnsi="Calibri" w:cs="Calibri"/>
          <w:sz w:val="24"/>
          <w:szCs w:val="24"/>
        </w:rPr>
        <w:t>. O propósito é impulsionar o desenvolvimento social e econômico para toda região, fomentando um aumento na geração de renda e na arrecadação de impostos, além de contribuir para atrair investimentos.</w:t>
      </w:r>
    </w:p>
    <w:p w14:paraId="770C2974" w14:textId="77777777" w:rsidR="005B437C" w:rsidRPr="00FC014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 w:rsidRPr="00FC014C">
        <w:rPr>
          <w:rFonts w:ascii="Calibri" w:eastAsia="Calibri" w:hAnsi="Calibri" w:cs="Calibri"/>
          <w:b/>
          <w:bCs/>
          <w:sz w:val="24"/>
          <w:szCs w:val="24"/>
        </w:rPr>
        <w:t xml:space="preserve">Sobre a </w:t>
      </w:r>
      <w:proofErr w:type="spellStart"/>
      <w:r w:rsidRPr="00FC014C">
        <w:rPr>
          <w:rFonts w:ascii="Calibri" w:eastAsia="Calibri" w:hAnsi="Calibri" w:cs="Calibri"/>
          <w:b/>
          <w:bCs/>
          <w:sz w:val="24"/>
          <w:szCs w:val="24"/>
        </w:rPr>
        <w:t>Arauco</w:t>
      </w:r>
      <w:proofErr w:type="spellEnd"/>
      <w:r w:rsidRPr="00FC014C">
        <w:rPr>
          <w:rFonts w:ascii="Calibri" w:eastAsia="Calibri" w:hAnsi="Calibri" w:cs="Calibri"/>
          <w:b/>
          <w:bCs/>
          <w:sz w:val="24"/>
          <w:szCs w:val="24"/>
        </w:rPr>
        <w:t xml:space="preserve"> Brasil</w:t>
      </w:r>
    </w:p>
    <w:p w14:paraId="289F3F67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 w:rsidRPr="00FC014C">
        <w:rPr>
          <w:rFonts w:ascii="Calibri" w:eastAsia="Calibri" w:hAnsi="Calibri" w:cs="Calibri"/>
          <w:sz w:val="24"/>
          <w:szCs w:val="24"/>
        </w:rPr>
        <w:t xml:space="preserve">No país desde 2002, a </w:t>
      </w:r>
      <w:proofErr w:type="spellStart"/>
      <w:r w:rsidRPr="00FC014C">
        <w:rPr>
          <w:rFonts w:ascii="Calibri" w:eastAsia="Calibri" w:hAnsi="Calibri" w:cs="Calibri"/>
          <w:sz w:val="24"/>
          <w:szCs w:val="24"/>
        </w:rPr>
        <w:t>Arauco</w:t>
      </w:r>
      <w:proofErr w:type="spellEnd"/>
      <w:r w:rsidRPr="00FC014C">
        <w:rPr>
          <w:rFonts w:ascii="Calibri" w:eastAsia="Calibri" w:hAnsi="Calibri" w:cs="Calibri"/>
          <w:sz w:val="24"/>
          <w:szCs w:val="24"/>
        </w:rPr>
        <w:t xml:space="preserve"> atua nos segmentos Florestal e de Madeiras com o propósito de, a partir da natureza e de fontes renováveis, contribuir com as pessoas e o planeta. Emprega mais de 3000 colaboradores próprios</w:t>
      </w:r>
      <w:r>
        <w:rPr>
          <w:rFonts w:ascii="Calibri" w:eastAsia="Calibri" w:hAnsi="Calibri" w:cs="Calibri"/>
          <w:sz w:val="24"/>
          <w:szCs w:val="24"/>
        </w:rPr>
        <w:t xml:space="preserve"> e conta com 5 unidades industriais brasileiras.</w:t>
      </w:r>
    </w:p>
    <w:p w14:paraId="00501A6E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>
        <w:rPr>
          <w:rFonts w:ascii="Calibri" w:eastAsia="Calibri" w:hAnsi="Calibri" w:cs="Calibri"/>
          <w:sz w:val="24"/>
          <w:szCs w:val="24"/>
        </w:rPr>
        <w:t>Piên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(PR); resinas e químicos, na unidade de Araucária (PR) e, em 2027, prepara-se para inaugurar sua primeira fábrica de celulose brasileira em Inocência (MS).</w:t>
      </w:r>
    </w:p>
    <w:p w14:paraId="1C12906E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Com atuação orientada por práticas ESG, a </w:t>
      </w:r>
      <w:proofErr w:type="spellStart"/>
      <w:r>
        <w:rPr>
          <w:rFonts w:ascii="Calibri" w:eastAsia="Calibri" w:hAnsi="Calibri" w:cs="Calibri"/>
          <w:sz w:val="24"/>
          <w:szCs w:val="24"/>
        </w:rPr>
        <w:t>Arauco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possui certificação FSC® (Forest </w:t>
      </w:r>
      <w:proofErr w:type="spellStart"/>
      <w:r>
        <w:rPr>
          <w:rFonts w:ascii="Calibri" w:eastAsia="Calibri" w:hAnsi="Calibri" w:cs="Calibri"/>
          <w:sz w:val="24"/>
          <w:szCs w:val="24"/>
        </w:rPr>
        <w:t>Stewardship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eastAsia="Calibri" w:hAnsi="Calibri" w:cs="Calibri"/>
          <w:sz w:val="24"/>
          <w:szCs w:val="24"/>
        </w:rPr>
        <w:t>Council</w:t>
      </w:r>
      <w:proofErr w:type="spellEnd"/>
      <w:r>
        <w:rPr>
          <w:rFonts w:ascii="Calibri" w:eastAsia="Calibri" w:hAnsi="Calibri" w:cs="Calibri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14:paraId="0F3B94B9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7BC52704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Mais informações para imprensa:</w:t>
      </w:r>
    </w:p>
    <w:p w14:paraId="5576ABEE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b/>
          <w:bCs/>
          <w:color w:val="FF99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FF9900"/>
          <w:sz w:val="24"/>
          <w:szCs w:val="24"/>
        </w:rPr>
        <w:lastRenderedPageBreak/>
        <w:t xml:space="preserve">COR COMUNICAÇÃO </w:t>
      </w:r>
    </w:p>
    <w:p w14:paraId="44AE9D75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São Paulo</w:t>
      </w:r>
    </w:p>
    <w:p w14:paraId="79DB5CBB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Neila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Carvalho: </w:t>
      </w:r>
      <w:r>
        <w:rPr>
          <w:rFonts w:ascii="Calibri" w:eastAsia="Calibri" w:hAnsi="Calibri" w:cs="Calibri"/>
          <w:color w:val="1155CC"/>
          <w:sz w:val="24"/>
          <w:szCs w:val="24"/>
          <w:u w:val="single"/>
        </w:rPr>
        <w:t>neilacarvalho@corcomunica.com.br</w:t>
      </w:r>
      <w:r>
        <w:rPr>
          <w:rFonts w:ascii="Calibri" w:eastAsia="Calibri" w:hAnsi="Calibri" w:cs="Calibri"/>
          <w:sz w:val="24"/>
          <w:szCs w:val="24"/>
        </w:rPr>
        <w:t xml:space="preserve"> | +55 (11) 99916-5094</w:t>
      </w:r>
    </w:p>
    <w:p w14:paraId="6F8159DB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Gleison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Rezende: </w:t>
      </w:r>
      <w:r>
        <w:rPr>
          <w:rFonts w:ascii="Calibri" w:eastAsia="Calibri" w:hAnsi="Calibri" w:cs="Calibri"/>
          <w:color w:val="1155CC"/>
          <w:sz w:val="24"/>
          <w:szCs w:val="24"/>
          <w:u w:val="single"/>
        </w:rPr>
        <w:t>gleisonrezende@corcomunica.com.br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proofErr w:type="gramStart"/>
      <w:r>
        <w:rPr>
          <w:rFonts w:ascii="Calibri" w:eastAsia="Calibri" w:hAnsi="Calibri" w:cs="Calibri"/>
          <w:sz w:val="24"/>
          <w:szCs w:val="24"/>
        </w:rPr>
        <w:t>|  +</w:t>
      </w:r>
      <w:proofErr w:type="gramEnd"/>
      <w:r>
        <w:rPr>
          <w:rFonts w:ascii="Calibri" w:eastAsia="Calibri" w:hAnsi="Calibri" w:cs="Calibri"/>
          <w:sz w:val="24"/>
          <w:szCs w:val="24"/>
        </w:rPr>
        <w:t>55 (71) 99733-8883</w:t>
      </w:r>
    </w:p>
    <w:p w14:paraId="5061245D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</w:p>
    <w:p w14:paraId="39BCDCBA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Mato Grosso do Sul</w:t>
      </w:r>
    </w:p>
    <w:p w14:paraId="1D6C965A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Evelise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Couto: </w:t>
      </w:r>
      <w:r>
        <w:rPr>
          <w:rFonts w:ascii="Calibri" w:eastAsia="Calibri" w:hAnsi="Calibri" w:cs="Calibri"/>
          <w:color w:val="1155CC"/>
          <w:sz w:val="24"/>
          <w:szCs w:val="24"/>
          <w:u w:val="single"/>
        </w:rPr>
        <w:t>evelisecouto@corcomunica.com.br</w:t>
      </w:r>
      <w:r>
        <w:rPr>
          <w:rFonts w:ascii="Calibri" w:eastAsia="Calibri" w:hAnsi="Calibri" w:cs="Calibri"/>
          <w:sz w:val="24"/>
          <w:szCs w:val="24"/>
        </w:rPr>
        <w:t xml:space="preserve"> | +55 (67) 9260-0352</w:t>
      </w:r>
    </w:p>
    <w:p w14:paraId="69D0B8CF" w14:textId="77777777" w:rsidR="005B437C" w:rsidRDefault="00061602" w:rsidP="00FC014C">
      <w:pPr>
        <w:spacing w:before="120" w:after="120" w:line="271" w:lineRule="auto"/>
        <w:jc w:val="both"/>
        <w:rPr>
          <w:rFonts w:ascii="Calibri" w:eastAsia="Calibri" w:hAnsi="Calibri" w:cs="Calibri"/>
          <w:sz w:val="24"/>
          <w:szCs w:val="24"/>
        </w:rPr>
      </w:pPr>
      <w:proofErr w:type="spellStart"/>
      <w:r>
        <w:rPr>
          <w:rFonts w:ascii="Calibri" w:eastAsia="Calibri" w:hAnsi="Calibri" w:cs="Calibri"/>
          <w:sz w:val="24"/>
          <w:szCs w:val="24"/>
        </w:rPr>
        <w:t>Gabrielli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Pinha:  </w:t>
      </w:r>
      <w:r>
        <w:rPr>
          <w:rFonts w:ascii="Calibri" w:eastAsia="Calibri" w:hAnsi="Calibri" w:cs="Calibri"/>
          <w:color w:val="1155CC"/>
          <w:sz w:val="24"/>
          <w:szCs w:val="24"/>
          <w:u w:val="single"/>
        </w:rPr>
        <w:t>gabriellipinha@corcomunica.com.br</w:t>
      </w:r>
      <w:r>
        <w:rPr>
          <w:rFonts w:ascii="Calibri" w:eastAsia="Calibri" w:hAnsi="Calibri" w:cs="Calibri"/>
          <w:sz w:val="24"/>
          <w:szCs w:val="24"/>
        </w:rPr>
        <w:t xml:space="preserve"> | +55 (18) 99669-3445</w:t>
      </w:r>
    </w:p>
    <w:p w14:paraId="074ECD4C" w14:textId="77777777" w:rsidR="005B437C" w:rsidRDefault="005B437C">
      <w:pPr>
        <w:rPr>
          <w:rFonts w:ascii="Calibri" w:eastAsia="Calibri" w:hAnsi="Calibri" w:cs="Calibri"/>
        </w:rPr>
      </w:pPr>
    </w:p>
    <w:sectPr w:rsidR="005B437C">
      <w:head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EBE9E4" w14:textId="77777777" w:rsidR="00FC1C7A" w:rsidRDefault="00FC1C7A">
      <w:pPr>
        <w:spacing w:line="240" w:lineRule="auto"/>
      </w:pPr>
      <w:r>
        <w:separator/>
      </w:r>
    </w:p>
  </w:endnote>
  <w:endnote w:type="continuationSeparator" w:id="0">
    <w:p w14:paraId="485C67EC" w14:textId="77777777" w:rsidR="00FC1C7A" w:rsidRDefault="00FC1C7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7057E58C-C12A-4241-AFE4-0282E8273943}"/>
    <w:embedBold r:id="rId2" w:fontKey="{58C7B943-26CA-427C-8001-BE781CDBFC98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3" w:fontKey="{C1BF83A8-215E-43D9-A2BF-92F4059900F2}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4A26F4" w14:textId="77777777" w:rsidR="00FC1C7A" w:rsidRDefault="00FC1C7A">
      <w:pPr>
        <w:spacing w:line="240" w:lineRule="auto"/>
      </w:pPr>
      <w:r>
        <w:separator/>
      </w:r>
    </w:p>
  </w:footnote>
  <w:footnote w:type="continuationSeparator" w:id="0">
    <w:p w14:paraId="6531D997" w14:textId="77777777" w:rsidR="00FC1C7A" w:rsidRDefault="00FC1C7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99E580" w14:textId="77777777" w:rsidR="005B437C" w:rsidRDefault="00061602">
    <w:r>
      <w:rPr>
        <w:rFonts w:ascii="Calibri" w:eastAsia="Calibri" w:hAnsi="Calibri" w:cs="Calibri"/>
        <w:b/>
        <w:bCs/>
        <w:color w:val="FF9900"/>
        <w:sz w:val="34"/>
        <w:szCs w:val="34"/>
      </w:rPr>
      <w:t xml:space="preserve">COR COMUNICAÇÃO </w:t>
    </w: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7BDA8175" wp14:editId="08A56842">
          <wp:simplePos x="0" y="0"/>
          <wp:positionH relativeFrom="column">
            <wp:posOffset>4276725</wp:posOffset>
          </wp:positionH>
          <wp:positionV relativeFrom="paragraph">
            <wp:posOffset>-161924</wp:posOffset>
          </wp:positionV>
          <wp:extent cx="1952625" cy="552450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52625" cy="5524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37C"/>
    <w:rsid w:val="00061602"/>
    <w:rsid w:val="00090F03"/>
    <w:rsid w:val="005B437C"/>
    <w:rsid w:val="00A1410C"/>
    <w:rsid w:val="00C424FC"/>
    <w:rsid w:val="00C468D4"/>
    <w:rsid w:val="00CD0B95"/>
    <w:rsid w:val="00EB045D"/>
    <w:rsid w:val="00FC014C"/>
    <w:rsid w:val="00FC1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FF924"/>
  <w15:docId w15:val="{9CD428C9-6AC7-43AD-8A51-64D1F86F1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1032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</dc:creator>
  <cp:lastModifiedBy>Andréa</cp:lastModifiedBy>
  <cp:revision>3</cp:revision>
  <dcterms:created xsi:type="dcterms:W3CDTF">2026-05-22T22:19:00Z</dcterms:created>
  <dcterms:modified xsi:type="dcterms:W3CDTF">2026-05-22T22:20:00Z</dcterms:modified>
</cp:coreProperties>
</file>