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D353D9" w14:textId="77777777" w:rsidR="00A635FD" w:rsidRPr="00C8121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Theme="minorHAnsi" w:hAnsiTheme="minorHAnsi" w:cs="Segoe UI"/>
          <w:b/>
          <w:color w:val="242424"/>
          <w:sz w:val="23"/>
          <w:szCs w:val="23"/>
        </w:rPr>
      </w:pPr>
      <w:r w:rsidRPr="00C8121D">
        <w:rPr>
          <w:rFonts w:asciiTheme="minorHAnsi" w:hAnsiTheme="minorHAnsi" w:cs="Arial"/>
          <w:b/>
          <w:bCs/>
          <w:color w:val="242424"/>
          <w:sz w:val="28"/>
          <w:szCs w:val="28"/>
          <w:bdr w:val="none" w:sz="0" w:space="0" w:color="auto" w:frame="1"/>
        </w:rPr>
        <w:t xml:space="preserve">Logística de gigantes: Projeto Sucuriú </w:t>
      </w:r>
      <w:r w:rsidR="00380448" w:rsidRPr="00C8121D">
        <w:rPr>
          <w:rFonts w:asciiTheme="minorHAnsi" w:hAnsiTheme="minorHAnsi" w:cs="Arial"/>
          <w:b/>
          <w:bCs/>
          <w:color w:val="242424"/>
          <w:sz w:val="28"/>
          <w:szCs w:val="28"/>
          <w:bdr w:val="none" w:sz="0" w:space="0" w:color="auto" w:frame="1"/>
        </w:rPr>
        <w:t>recebe balão da caldeira</w:t>
      </w:r>
    </w:p>
    <w:p w14:paraId="7F4464ED" w14:textId="28774CBD" w:rsid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Theme="minorHAnsi" w:hAnsiTheme="minorHAnsi" w:cs="Arial"/>
          <w:i/>
          <w:iCs/>
          <w:color w:val="242424"/>
          <w:bdr w:val="none" w:sz="0" w:space="0" w:color="auto" w:frame="1"/>
        </w:rPr>
      </w:pPr>
      <w:r w:rsidRPr="00C8121D">
        <w:rPr>
          <w:rFonts w:asciiTheme="minorHAnsi" w:hAnsiTheme="minorHAnsi" w:cs="Arial"/>
          <w:i/>
          <w:iCs/>
          <w:color w:val="242424"/>
          <w:bdr w:val="none" w:sz="0" w:space="0" w:color="auto" w:frame="1"/>
        </w:rPr>
        <w:t>Equipamento vindo da China pesa mais de 300 toneladas</w:t>
      </w:r>
    </w:p>
    <w:p w14:paraId="1E0986C2" w14:textId="77777777" w:rsidR="007830E1" w:rsidRDefault="007830E1" w:rsidP="006D27F9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Theme="minorHAnsi" w:hAnsiTheme="minorHAnsi" w:cs="Arial"/>
          <w:i/>
          <w:iCs/>
          <w:color w:val="242424"/>
          <w:bdr w:val="none" w:sz="0" w:space="0" w:color="auto" w:frame="1"/>
        </w:rPr>
      </w:pPr>
    </w:p>
    <w:p w14:paraId="6E838ED9" w14:textId="13703A47" w:rsidR="007830E1" w:rsidRPr="00C8121D" w:rsidRDefault="007830E1" w:rsidP="006D27F9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Theme="minorHAnsi" w:hAnsiTheme="minorHAnsi" w:cs="Arial"/>
          <w:i/>
          <w:iCs/>
          <w:color w:val="242424"/>
          <w:bdr w:val="none" w:sz="0" w:space="0" w:color="auto" w:frame="1"/>
        </w:rPr>
      </w:pPr>
      <w:r>
        <w:rPr>
          <w:rFonts w:asciiTheme="minorHAnsi" w:hAnsiTheme="minorHAnsi" w:cs="Arial"/>
          <w:i/>
          <w:iCs/>
          <w:noProof/>
          <w:color w:val="242424"/>
          <w:bdr w:val="none" w:sz="0" w:space="0" w:color="auto" w:frame="1"/>
        </w:rPr>
        <w:drawing>
          <wp:inline distT="0" distB="0" distL="0" distR="0" wp14:anchorId="53787807" wp14:editId="135DE9E5">
            <wp:extent cx="5400040" cy="3347720"/>
            <wp:effectExtent l="0" t="0" r="0" b="508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ão da Caldeira de recuperação. Créditos - Arauco.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0D8AC" w14:textId="0CE7B631" w:rsidR="006D27F9" w:rsidRPr="007830E1" w:rsidRDefault="007830E1" w:rsidP="006D27F9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Theme="minorHAnsi" w:hAnsiTheme="minorHAnsi" w:cs="Segoe UI"/>
          <w:color w:val="242424"/>
          <w:sz w:val="20"/>
          <w:szCs w:val="20"/>
        </w:rPr>
      </w:pPr>
      <w:r w:rsidRPr="007830E1">
        <w:rPr>
          <w:rFonts w:asciiTheme="minorHAnsi" w:hAnsiTheme="minorHAnsi" w:cs="Segoe UI"/>
          <w:color w:val="242424"/>
          <w:sz w:val="20"/>
          <w:szCs w:val="20"/>
        </w:rPr>
        <w:t xml:space="preserve">Balão da Caldeira de recuperação do Projeto </w:t>
      </w:r>
      <w:proofErr w:type="spellStart"/>
      <w:r w:rsidRPr="007830E1">
        <w:rPr>
          <w:rFonts w:asciiTheme="minorHAnsi" w:hAnsiTheme="minorHAnsi" w:cs="Segoe UI"/>
          <w:color w:val="242424"/>
          <w:sz w:val="20"/>
          <w:szCs w:val="20"/>
        </w:rPr>
        <w:t>Sucuriú</w:t>
      </w:r>
      <w:proofErr w:type="spellEnd"/>
      <w:r w:rsidRPr="007830E1">
        <w:rPr>
          <w:rFonts w:asciiTheme="minorHAnsi" w:hAnsiTheme="minorHAnsi" w:cs="Segoe UI"/>
          <w:color w:val="242424"/>
          <w:sz w:val="20"/>
          <w:szCs w:val="20"/>
        </w:rPr>
        <w:t xml:space="preserve"> - Créditos: </w:t>
      </w:r>
      <w:proofErr w:type="spellStart"/>
      <w:r w:rsidRPr="007830E1">
        <w:rPr>
          <w:rFonts w:asciiTheme="minorHAnsi" w:hAnsiTheme="minorHAnsi" w:cs="Segoe UI"/>
          <w:color w:val="242424"/>
          <w:sz w:val="20"/>
          <w:szCs w:val="20"/>
        </w:rPr>
        <w:t>Arauco</w:t>
      </w:r>
      <w:proofErr w:type="spellEnd"/>
    </w:p>
    <w:p w14:paraId="35E53300" w14:textId="2384469A" w:rsidR="00F72FD9" w:rsidRPr="00C8121D" w:rsidRDefault="00A635FD" w:rsidP="00F72FD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Arial"/>
          <w:color w:val="242424"/>
          <w:bdr w:val="none" w:sz="0" w:space="0" w:color="auto" w:frame="1"/>
        </w:rPr>
      </w:pPr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>O Projeto Sucuriú, da Arauco, considerado o maior empreendimento de celulose em etapa única do mundo, alcançou novos marcos com a c</w:t>
      </w:r>
      <w:r w:rsidR="005A7BF1" w:rsidRPr="00C8121D">
        <w:rPr>
          <w:rFonts w:asciiTheme="minorHAnsi" w:hAnsiTheme="minorHAnsi" w:cs="Arial"/>
          <w:color w:val="242424"/>
          <w:bdr w:val="none" w:sz="0" w:space="0" w:color="auto" w:frame="1"/>
        </w:rPr>
        <w:t>heg</w:t>
      </w:r>
      <w:bookmarkStart w:id="0" w:name="_GoBack"/>
      <w:bookmarkEnd w:id="0"/>
      <w:r w:rsidR="005A7BF1" w:rsidRPr="00C8121D">
        <w:rPr>
          <w:rFonts w:asciiTheme="minorHAnsi" w:hAnsiTheme="minorHAnsi" w:cs="Arial"/>
          <w:color w:val="242424"/>
          <w:bdr w:val="none" w:sz="0" w:space="0" w:color="auto" w:frame="1"/>
        </w:rPr>
        <w:t>ada, ao Brasil,</w:t>
      </w:r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de componentes vitais fornecidos pela multinacional finlandesa </w:t>
      </w:r>
      <w:proofErr w:type="spellStart"/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>Valmet</w:t>
      </w:r>
      <w:proofErr w:type="spellEnd"/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. Em uma complexa logística, peças estratégicas desembarcaram nos portos </w:t>
      </w:r>
      <w:r w:rsidR="00081739" w:rsidRPr="00C8121D">
        <w:rPr>
          <w:rFonts w:asciiTheme="minorHAnsi" w:hAnsiTheme="minorHAnsi" w:cs="Arial"/>
          <w:color w:val="242424"/>
          <w:bdr w:val="none" w:sz="0" w:space="0" w:color="auto" w:frame="1"/>
        </w:rPr>
        <w:t>de Paranaguá (PR) e Santos (SP) e seguiram</w:t>
      </w:r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pelo modal rodoviário, rumo ao canteiro de</w:t>
      </w:r>
      <w:r w:rsidR="00081739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obras, em Inocência, </w:t>
      </w:r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>Mato Grosso do Sul</w:t>
      </w:r>
      <w:r w:rsidR="00D67178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, </w:t>
      </w:r>
      <w:r w:rsidR="00272595" w:rsidRPr="00C8121D">
        <w:rPr>
          <w:rFonts w:asciiTheme="minorHAnsi" w:hAnsiTheme="minorHAnsi" w:cs="Arial"/>
          <w:color w:val="242424"/>
          <w:bdr w:val="none" w:sz="0" w:space="0" w:color="auto" w:frame="1"/>
        </w:rPr>
        <w:t>a</w:t>
      </w:r>
      <w:r w:rsidR="00D67178" w:rsidRPr="00C8121D">
        <w:rPr>
          <w:rFonts w:asciiTheme="minorHAnsi" w:hAnsiTheme="minorHAnsi" w:cs="Arial"/>
          <w:color w:val="242424"/>
          <w:bdr w:val="none" w:sz="0" w:space="0" w:color="auto" w:frame="1"/>
        </w:rPr>
        <w:t>onde chegaram</w:t>
      </w:r>
      <w:r w:rsidR="00081739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</w:t>
      </w:r>
      <w:proofErr w:type="gramStart"/>
      <w:r w:rsidR="00081739" w:rsidRPr="00C8121D">
        <w:rPr>
          <w:rFonts w:asciiTheme="minorHAnsi" w:hAnsiTheme="minorHAnsi" w:cs="Arial"/>
          <w:color w:val="242424"/>
          <w:bdr w:val="none" w:sz="0" w:space="0" w:color="auto" w:frame="1"/>
        </w:rPr>
        <w:t>no</w:t>
      </w:r>
      <w:proofErr w:type="gramEnd"/>
      <w:r w:rsidR="00081739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último </w:t>
      </w:r>
      <w:r w:rsidR="006E5E5C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sábado, </w:t>
      </w:r>
      <w:r w:rsidR="00081739" w:rsidRPr="00C8121D">
        <w:rPr>
          <w:rFonts w:asciiTheme="minorHAnsi" w:hAnsiTheme="minorHAnsi" w:cs="Arial"/>
          <w:color w:val="242424"/>
          <w:bdr w:val="none" w:sz="0" w:space="0" w:color="auto" w:frame="1"/>
        </w:rPr>
        <w:t>7</w:t>
      </w:r>
      <w:r w:rsidR="00B63859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de março</w:t>
      </w:r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>.</w:t>
      </w:r>
    </w:p>
    <w:p w14:paraId="34E24BDC" w14:textId="46076236" w:rsidR="00A635FD" w:rsidRPr="00F72FD9" w:rsidRDefault="00A635FD" w:rsidP="00F72FD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Arial"/>
          <w:color w:val="242424"/>
          <w:bdr w:val="none" w:sz="0" w:space="0" w:color="auto" w:frame="1"/>
        </w:rPr>
      </w:pPr>
      <w:r w:rsidRPr="00F72FD9">
        <w:rPr>
          <w:rFonts w:asciiTheme="minorHAnsi" w:hAnsiTheme="minorHAnsi" w:cs="Arial"/>
          <w:color w:val="242424"/>
          <w:bdr w:val="none" w:sz="0" w:space="0" w:color="auto" w:frame="1"/>
        </w:rPr>
        <w:t xml:space="preserve">Considerado o coração do sistema de geração de vapor, o equipamento é o componente mais pesado da caldeira de recuperação. Trata-se de um vaso único, com 32 metros de comprimento, 3,15 metros de largura, 3,81 metros de altura e 312 </w:t>
      </w:r>
      <w:r w:rsidRPr="00C8121D">
        <w:rPr>
          <w:rFonts w:asciiTheme="minorHAnsi" w:hAnsiTheme="minorHAnsi" w:cs="Arial"/>
          <w:color w:val="242424"/>
          <w:bdr w:val="none" w:sz="0" w:space="0" w:color="auto" w:frame="1"/>
        </w:rPr>
        <w:t>toneladas. O transporte marítimo entre a China e o Brasil levou cerca de 45 dias</w:t>
      </w:r>
      <w:r w:rsidR="00272595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e o deslocamento por terra à fábrica durou </w:t>
      </w:r>
      <w:r w:rsidR="0024034B" w:rsidRPr="00C8121D">
        <w:rPr>
          <w:rFonts w:asciiTheme="minorHAnsi" w:hAnsiTheme="minorHAnsi" w:cs="Arial"/>
          <w:color w:val="242424"/>
          <w:bdr w:val="none" w:sz="0" w:space="0" w:color="auto" w:frame="1"/>
        </w:rPr>
        <w:t>48</w:t>
      </w:r>
      <w:r w:rsidR="00272595" w:rsidRPr="00C8121D">
        <w:rPr>
          <w:rFonts w:asciiTheme="minorHAnsi" w:hAnsiTheme="minorHAnsi" w:cs="Arial"/>
          <w:color w:val="242424"/>
          <w:bdr w:val="none" w:sz="0" w:space="0" w:color="auto" w:frame="1"/>
        </w:rPr>
        <w:t xml:space="preserve"> dias.</w:t>
      </w:r>
    </w:p>
    <w:p w14:paraId="68850DFD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F72FD9">
        <w:rPr>
          <w:rFonts w:asciiTheme="minorHAnsi" w:hAnsiTheme="minorHAnsi" w:cs="Arial"/>
          <w:color w:val="242424"/>
          <w:bdr w:val="none" w:sz="0" w:space="0" w:color="auto" w:frame="1"/>
        </w:rPr>
        <w:t>“O balão da caldeira é um dos equipamentos mais importantes da ilha de recuperação. Ele concentra a geração de vapor que sustenta a operação industrial. Receber e preparar a instalação d</w:t>
      </w:r>
      <w:r w:rsidR="00D635EA" w:rsidRPr="00F72FD9">
        <w:rPr>
          <w:rFonts w:asciiTheme="minorHAnsi" w:hAnsiTheme="minorHAnsi" w:cs="Arial"/>
          <w:color w:val="242424"/>
          <w:bdr w:val="none" w:sz="0" w:space="0" w:color="auto" w:frame="1"/>
        </w:rPr>
        <w:t>e um componente dessa magnitude</w:t>
      </w:r>
      <w:r w:rsidRPr="00F72FD9">
        <w:rPr>
          <w:rFonts w:asciiTheme="minorHAnsi" w:hAnsiTheme="minorHAnsi" w:cs="Arial"/>
          <w:color w:val="242424"/>
          <w:bdr w:val="none" w:sz="0" w:space="0" w:color="auto" w:frame="1"/>
        </w:rPr>
        <w:t xml:space="preserve"> é um marco técnico e logístico que comprova o alto nível de engenharia, planejamento e integração do nosso time”, destaca Fábio Moreira, gerente de projetos da </w:t>
      </w:r>
      <w:proofErr w:type="spellStart"/>
      <w:r w:rsidRPr="00F72FD9">
        <w:rPr>
          <w:rFonts w:asciiTheme="minorHAnsi" w:hAnsiTheme="minorHAnsi" w:cs="Arial"/>
          <w:color w:val="242424"/>
          <w:bdr w:val="none" w:sz="0" w:space="0" w:color="auto" w:frame="1"/>
        </w:rPr>
        <w:t>Valmet</w:t>
      </w:r>
      <w:proofErr w:type="spellEnd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.</w:t>
      </w:r>
    </w:p>
    <w:p w14:paraId="53767F4C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A movimentação da carga envolveu u</w:t>
      </w:r>
      <w:r w:rsidR="00D635EA">
        <w:rPr>
          <w:rFonts w:asciiTheme="minorHAnsi" w:hAnsiTheme="minorHAnsi" w:cs="Arial"/>
          <w:color w:val="242424"/>
          <w:bdr w:val="none" w:sz="0" w:space="0" w:color="auto" w:frame="1"/>
        </w:rPr>
        <w:t>m comboio de aproximadamente 10</w:t>
      </w: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 veículos, incluindo uma carreta especial com 28 linhas de eixo e três cav</w:t>
      </w:r>
      <w:r w:rsidR="00821E60">
        <w:rPr>
          <w:rFonts w:asciiTheme="minorHAnsi" w:hAnsiTheme="minorHAnsi" w:cs="Arial"/>
          <w:color w:val="242424"/>
          <w:bdr w:val="none" w:sz="0" w:space="0" w:color="auto" w:frame="1"/>
        </w:rPr>
        <w:t xml:space="preserve">alos de tração. A </w:t>
      </w:r>
      <w:r w:rsidR="00821E60" w:rsidRPr="00C8121D">
        <w:rPr>
          <w:rFonts w:asciiTheme="minorHAnsi" w:hAnsiTheme="minorHAnsi" w:cs="Arial"/>
          <w:color w:val="242424"/>
          <w:bdr w:val="none" w:sz="0" w:space="0" w:color="auto" w:frame="1"/>
        </w:rPr>
        <w:t>operação contou</w:t>
      </w: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 ainda com escolta particular, apoio da Polícia Rodoviária Federal (PRF) e da Polícia Rodoviária Estadual (PRE), além do suporte das concessionárias de rodovias.</w:t>
      </w:r>
    </w:p>
    <w:p w14:paraId="03FE5F07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lastRenderedPageBreak/>
        <w:t>“O balão será instalado a quase 90 metros de altura. Dois guindastes de 750 toneladas serão necessários para o içamento. Esse é um desafio extraordinário de engenharia e construção — mais um marco que caracteriza megaprojetos como o Sucuriú. Quando içado, marcará oficialmente o início da montagem das partes de pressão do equipamento que será a maior caldeira de recuperação química do mundo”, comenta Claudinei Santos, diretor de engenharia e implantação do Projeto Sucuriú.</w:t>
      </w:r>
    </w:p>
    <w:p w14:paraId="50904FE8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O Porto de Paranaguá (PR) também recebeu dois separadores de topo, com 65 toneladas e 6,60 metros de altura cada, são as peças com maior altura que serão transportadas no projeto. Esses equipamentos são essenciais para o processo de cozimento da celulose, pois realizam a separação dos cavacos de madeira do licor de cozimento no digestor.</w:t>
      </w:r>
    </w:p>
    <w:p w14:paraId="4B56523E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“Para 2026, está previsto um fluxo contínuo de operações logísticas até o final do ano. Mai</w:t>
      </w:r>
      <w:r w:rsidR="00166B9E">
        <w:rPr>
          <w:rFonts w:asciiTheme="minorHAnsi" w:hAnsiTheme="minorHAnsi" w:cs="Arial"/>
          <w:color w:val="242424"/>
          <w:bdr w:val="none" w:sz="0" w:space="0" w:color="auto" w:frame="1"/>
        </w:rPr>
        <w:t>s de 150 peças de grande porte,</w:t>
      </w: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 como fi</w:t>
      </w:r>
      <w:r w:rsidR="00166B9E">
        <w:rPr>
          <w:rFonts w:asciiTheme="minorHAnsi" w:hAnsiTheme="minorHAnsi" w:cs="Arial"/>
          <w:color w:val="242424"/>
          <w:bdr w:val="none" w:sz="0" w:space="0" w:color="auto" w:frame="1"/>
        </w:rPr>
        <w:t>ltros e espelhos de evaporação,</w:t>
      </w: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 ainda devem passar pelos portos brasileiros com destino a Mato Grosso do Sul”, comenta </w:t>
      </w:r>
      <w:r w:rsidR="00166B9E">
        <w:rPr>
          <w:rFonts w:asciiTheme="minorHAnsi" w:hAnsiTheme="minorHAnsi" w:cs="Arial"/>
          <w:color w:val="242424"/>
          <w:bdr w:val="none" w:sz="0" w:space="0" w:color="auto" w:frame="1"/>
        </w:rPr>
        <w:t>Claudinei</w:t>
      </w: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.</w:t>
      </w:r>
    </w:p>
    <w:p w14:paraId="499E01FE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Devido às dimensões das cargas, é preciso utilizar carretas especiais com plataforma e linha de eixo, solução que reduz a altura total e facilita as manobras ao longo do percurso. A logística para esse equipamento também exige escolta obrigatória, com apoio da PRF, da PRE, da Copel, das concessionárias de rodovias e de batedores.</w:t>
      </w:r>
    </w:p>
    <w:p w14:paraId="4DBF5593" w14:textId="77777777" w:rsid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Arial"/>
          <w:color w:val="242424"/>
          <w:bdr w:val="none" w:sz="0" w:space="0" w:color="auto" w:frame="1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“O próximo grande marco já está definido: serão os filtros da WLP (White </w:t>
      </w:r>
      <w:proofErr w:type="spellStart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Liquor</w:t>
      </w:r>
      <w:proofErr w:type="spellEnd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 </w:t>
      </w:r>
      <w:proofErr w:type="spellStart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Plant</w:t>
      </w:r>
      <w:proofErr w:type="spellEnd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). A chegada desses equipamentos reflete um progresso significativo no cronograma, e a sinergia entre </w:t>
      </w:r>
      <w:proofErr w:type="spellStart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Valmet</w:t>
      </w:r>
      <w:proofErr w:type="spellEnd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 e </w:t>
      </w:r>
      <w:proofErr w:type="spellStart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Arauco</w:t>
      </w:r>
      <w:proofErr w:type="spellEnd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, com entregas estratégicas para o projeto, de acordo com o cronograma da obra”, ressalta Thiago Brandalize, gerente de projetos da </w:t>
      </w:r>
      <w:proofErr w:type="spellStart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Valmet</w:t>
      </w:r>
      <w:proofErr w:type="spellEnd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.</w:t>
      </w:r>
    </w:p>
    <w:p w14:paraId="28B5B5D9" w14:textId="77777777" w:rsidR="00C8121D" w:rsidRDefault="00C8121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</w:p>
    <w:p w14:paraId="5B3CA08A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proofErr w:type="spellStart"/>
      <w:r w:rsidRPr="00A635FD">
        <w:rPr>
          <w:rStyle w:val="Forte"/>
          <w:rFonts w:asciiTheme="minorHAnsi" w:hAnsiTheme="minorHAnsi" w:cs="Arial"/>
          <w:color w:val="242424"/>
          <w:bdr w:val="none" w:sz="0" w:space="0" w:color="auto" w:frame="1"/>
        </w:rPr>
        <w:t>Valmet</w:t>
      </w:r>
      <w:proofErr w:type="spellEnd"/>
      <w:r w:rsidRPr="00A635FD">
        <w:rPr>
          <w:rStyle w:val="Forte"/>
          <w:rFonts w:asciiTheme="minorHAnsi" w:hAnsiTheme="minorHAnsi" w:cs="Arial"/>
          <w:color w:val="242424"/>
          <w:bdr w:val="none" w:sz="0" w:space="0" w:color="auto" w:frame="1"/>
        </w:rPr>
        <w:t xml:space="preserve"> no Projeto </w:t>
      </w:r>
      <w:proofErr w:type="spellStart"/>
      <w:r w:rsidRPr="00A635FD">
        <w:rPr>
          <w:rStyle w:val="Forte"/>
          <w:rFonts w:asciiTheme="minorHAnsi" w:hAnsiTheme="minorHAnsi" w:cs="Arial"/>
          <w:color w:val="242424"/>
          <w:bdr w:val="none" w:sz="0" w:space="0" w:color="auto" w:frame="1"/>
        </w:rPr>
        <w:t>Sucuriú</w:t>
      </w:r>
      <w:proofErr w:type="spellEnd"/>
    </w:p>
    <w:p w14:paraId="3FE7BE4D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A </w:t>
      </w:r>
      <w:proofErr w:type="spellStart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Valmet</w:t>
      </w:r>
      <w:proofErr w:type="spellEnd"/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 xml:space="preserve"> mantém uma parceria estratégica de longo prazo com a Arauco, fornecendo tecnologias, automação e serviços para as indústrias da companhia. O Projeto Sucuriú representa um marco para o setor, com foco em eficiência operacional e sustentabilidade.</w:t>
      </w:r>
    </w:p>
    <w:p w14:paraId="387C6697" w14:textId="77777777" w:rsidR="00A635FD" w:rsidRPr="00A635F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A colaboração envolve soluções avançadas de automação e serviços de manutenção. A multinacional finlandesa implementa sistemas de automação e controle DNA/IQ, fundamentais para a otimização dos processos industriais, garantindo maior eficiência, estabilidade operacional e qualidade da produção.</w:t>
      </w:r>
    </w:p>
    <w:p w14:paraId="177887CC" w14:textId="77777777" w:rsidR="00980157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  <w:r w:rsidRPr="00A635FD">
        <w:rPr>
          <w:rFonts w:asciiTheme="minorHAnsi" w:hAnsiTheme="minorHAnsi" w:cs="Arial"/>
          <w:color w:val="242424"/>
          <w:bdr w:val="none" w:sz="0" w:space="0" w:color="auto" w:frame="1"/>
        </w:rPr>
        <w:t>Além da tecnologia, o escopo inclui um contrato abrangente de serviços, que assegura a confiabilidade e o desempenho contínuo dos equipamentos ao longo de seu ciclo de vida, desde o planejamento até a execução, com fornecimento de peças e suporte técnico especializado.</w:t>
      </w:r>
    </w:p>
    <w:p w14:paraId="05FE67E4" w14:textId="77777777" w:rsidR="00980157" w:rsidRDefault="00980157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</w:p>
    <w:p w14:paraId="0BE453F2" w14:textId="77777777" w:rsidR="00A635FD" w:rsidRPr="00C8121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i/>
          <w:color w:val="242424"/>
        </w:rPr>
      </w:pPr>
      <w:r w:rsidRPr="00C8121D">
        <w:rPr>
          <w:rStyle w:val="nfase"/>
          <w:rFonts w:asciiTheme="minorHAnsi" w:hAnsiTheme="minorHAnsi" w:cs="Arial"/>
          <w:b/>
          <w:bCs/>
          <w:i w:val="0"/>
          <w:color w:val="242424"/>
          <w:bdr w:val="none" w:sz="0" w:space="0" w:color="auto" w:frame="1"/>
        </w:rPr>
        <w:t>Sobre a Arauco</w:t>
      </w:r>
    </w:p>
    <w:p w14:paraId="517534A5" w14:textId="77777777" w:rsidR="00980157" w:rsidRPr="00C8121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i/>
          <w:color w:val="242424"/>
        </w:rPr>
      </w:pPr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 xml:space="preserve">A Arauco é líder global em produtos florestais, atuando nos segmentos de celulose, painéis de madeira e energia renovável. Com operações industriais no Brasil e em </w:t>
      </w:r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lastRenderedPageBreak/>
        <w:t>diversos países, a companhia é pioneira em sustentabilidade, sendo a primeira do setor a conquistar a certificação de neutralidade de car</w:t>
      </w:r>
      <w:r w:rsidR="00980157"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 xml:space="preserve">bono. Suas soluções atendem aos </w:t>
      </w:r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>mercados de construção, embalagens e mobiliário, sempre com foco em inovação e preservação ambiental. Para saber mais, acesse o site oficial da Arauco.</w:t>
      </w:r>
    </w:p>
    <w:p w14:paraId="18716D98" w14:textId="77777777" w:rsidR="00980157" w:rsidRDefault="00980157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color w:val="242424"/>
        </w:rPr>
      </w:pPr>
    </w:p>
    <w:p w14:paraId="528616EA" w14:textId="77777777" w:rsidR="00A635FD" w:rsidRPr="00C8121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i/>
          <w:color w:val="242424"/>
        </w:rPr>
      </w:pPr>
      <w:r w:rsidRPr="00C8121D">
        <w:rPr>
          <w:rStyle w:val="nfase"/>
          <w:rFonts w:asciiTheme="minorHAnsi" w:hAnsiTheme="minorHAnsi" w:cs="Arial"/>
          <w:b/>
          <w:bCs/>
          <w:i w:val="0"/>
          <w:color w:val="242424"/>
          <w:bdr w:val="none" w:sz="0" w:space="0" w:color="auto" w:frame="1"/>
        </w:rPr>
        <w:t xml:space="preserve">Sobre a </w:t>
      </w:r>
      <w:proofErr w:type="spellStart"/>
      <w:r w:rsidRPr="00C8121D">
        <w:rPr>
          <w:rStyle w:val="nfase"/>
          <w:rFonts w:asciiTheme="minorHAnsi" w:hAnsiTheme="minorHAnsi" w:cs="Arial"/>
          <w:b/>
          <w:bCs/>
          <w:i w:val="0"/>
          <w:color w:val="242424"/>
          <w:bdr w:val="none" w:sz="0" w:space="0" w:color="auto" w:frame="1"/>
        </w:rPr>
        <w:t>Valmet</w:t>
      </w:r>
      <w:proofErr w:type="spellEnd"/>
      <w:r w:rsidRPr="00C8121D">
        <w:rPr>
          <w:rStyle w:val="nfase"/>
          <w:rFonts w:asciiTheme="minorHAnsi" w:hAnsiTheme="minorHAnsi" w:cs="Arial"/>
          <w:b/>
          <w:bCs/>
          <w:i w:val="0"/>
          <w:color w:val="242424"/>
          <w:bdr w:val="none" w:sz="0" w:space="0" w:color="auto" w:frame="1"/>
        </w:rPr>
        <w:t> </w:t>
      </w:r>
    </w:p>
    <w:p w14:paraId="7D29FFC5" w14:textId="77777777" w:rsidR="00A635FD" w:rsidRPr="00C8121D" w:rsidRDefault="00A635FD" w:rsidP="006D27F9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="Segoe UI"/>
          <w:i/>
          <w:color w:val="242424"/>
        </w:rPr>
      </w:pPr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 xml:space="preserve">A </w:t>
      </w:r>
      <w:proofErr w:type="spellStart"/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>Valmet</w:t>
      </w:r>
      <w:proofErr w:type="spellEnd"/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 xml:space="preserve"> é líder global em tecnologia no atendimento às indústrias de processo. Trabalhamos com nossos clientes em todo o ciclo de vida, entregando tecnologias e serviços de ponta, bem como soluções de automação e controle de fluxo de missão crítica. Apoiados por mais de 225 anos de experiência industrial e uma equipe global de 18.500 profissionais próximos aos clientes, estamos em uma posição única para transformar indústrias em direção a um amanhã regenerativo.</w:t>
      </w:r>
    </w:p>
    <w:p w14:paraId="4F4636EE" w14:textId="77777777" w:rsidR="002F2032" w:rsidRPr="00C8121D" w:rsidRDefault="00A635FD" w:rsidP="005A6CB6">
      <w:pPr>
        <w:pStyle w:val="NormalWeb"/>
        <w:shd w:val="clear" w:color="auto" w:fill="FFFFFF"/>
        <w:spacing w:before="120" w:beforeAutospacing="0" w:after="120" w:afterAutospacing="0"/>
        <w:jc w:val="both"/>
        <w:rPr>
          <w:i/>
        </w:rPr>
      </w:pPr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 xml:space="preserve">Em 2025, as vendas líquidas da </w:t>
      </w:r>
      <w:proofErr w:type="spellStart"/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>Valmet</w:t>
      </w:r>
      <w:proofErr w:type="spellEnd"/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 xml:space="preserve"> totalizaram aproximadamente 5,2 bilhões de euros. Nosso escritório principal fica em Espoo, Finlândia, e temos especialistas em aproximadamente 40 países ao redor do mundo. As ações da </w:t>
      </w:r>
      <w:proofErr w:type="spellStart"/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>Valmet</w:t>
      </w:r>
      <w:proofErr w:type="spellEnd"/>
      <w:r w:rsidRPr="00C8121D">
        <w:rPr>
          <w:rStyle w:val="nfase"/>
          <w:rFonts w:asciiTheme="minorHAnsi" w:hAnsiTheme="minorHAnsi" w:cs="Arial"/>
          <w:i w:val="0"/>
          <w:color w:val="242424"/>
          <w:bdr w:val="none" w:sz="0" w:space="0" w:color="auto" w:frame="1"/>
        </w:rPr>
        <w:t xml:space="preserve"> estão listadas na Nasdaq Helsinki.</w:t>
      </w:r>
    </w:p>
    <w:sectPr w:rsidR="002F2032" w:rsidRPr="00C812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FCD"/>
    <w:rsid w:val="00081739"/>
    <w:rsid w:val="00166B9E"/>
    <w:rsid w:val="001F2EED"/>
    <w:rsid w:val="0024034B"/>
    <w:rsid w:val="00272595"/>
    <w:rsid w:val="002F2032"/>
    <w:rsid w:val="00380448"/>
    <w:rsid w:val="005A6CB6"/>
    <w:rsid w:val="005A7BF1"/>
    <w:rsid w:val="006D27F9"/>
    <w:rsid w:val="006E5E5C"/>
    <w:rsid w:val="007830E1"/>
    <w:rsid w:val="00821E60"/>
    <w:rsid w:val="008409B6"/>
    <w:rsid w:val="00980157"/>
    <w:rsid w:val="00A635FD"/>
    <w:rsid w:val="00B63859"/>
    <w:rsid w:val="00C8121D"/>
    <w:rsid w:val="00CC2440"/>
    <w:rsid w:val="00D635EA"/>
    <w:rsid w:val="00D67178"/>
    <w:rsid w:val="00D877F5"/>
    <w:rsid w:val="00E04559"/>
    <w:rsid w:val="00F72FD9"/>
    <w:rsid w:val="00F9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DB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3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635FD"/>
    <w:rPr>
      <w:b/>
      <w:bCs/>
    </w:rPr>
  </w:style>
  <w:style w:type="character" w:styleId="nfase">
    <w:name w:val="Emphasis"/>
    <w:basedOn w:val="Fontepargpadro"/>
    <w:uiPriority w:val="20"/>
    <w:qFormat/>
    <w:rsid w:val="00A635FD"/>
    <w:rPr>
      <w:i/>
      <w:iCs/>
    </w:rPr>
  </w:style>
  <w:style w:type="paragraph" w:customStyle="1" w:styleId="xmsonormal">
    <w:name w:val="x_msonormal"/>
    <w:basedOn w:val="Normal"/>
    <w:rsid w:val="00A63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0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3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635FD"/>
    <w:rPr>
      <w:b/>
      <w:bCs/>
    </w:rPr>
  </w:style>
  <w:style w:type="character" w:styleId="nfase">
    <w:name w:val="Emphasis"/>
    <w:basedOn w:val="Fontepargpadro"/>
    <w:uiPriority w:val="20"/>
    <w:qFormat/>
    <w:rsid w:val="00A635FD"/>
    <w:rPr>
      <w:i/>
      <w:iCs/>
    </w:rPr>
  </w:style>
  <w:style w:type="paragraph" w:customStyle="1" w:styleId="xmsonormal">
    <w:name w:val="x_msonormal"/>
    <w:basedOn w:val="Normal"/>
    <w:rsid w:val="00A63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0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9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873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5518996693445</cp:lastModifiedBy>
  <cp:revision>3</cp:revision>
  <dcterms:created xsi:type="dcterms:W3CDTF">2026-03-11T15:01:00Z</dcterms:created>
  <dcterms:modified xsi:type="dcterms:W3CDTF">2026-03-11T15:10:00Z</dcterms:modified>
</cp:coreProperties>
</file>