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8A" w:rsidRDefault="00322E8A" w:rsidP="00322E8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42424"/>
          <w:sz w:val="24"/>
          <w:szCs w:val="24"/>
        </w:rPr>
      </w:pPr>
      <w:bookmarkStart w:id="0" w:name="_GoBack"/>
      <w:proofErr w:type="spellStart"/>
      <w:r w:rsidRPr="00322E8A">
        <w:rPr>
          <w:b/>
          <w:color w:val="222222"/>
          <w:sz w:val="48"/>
          <w:szCs w:val="48"/>
        </w:rPr>
        <w:t>Arauco</w:t>
      </w:r>
      <w:proofErr w:type="spellEnd"/>
      <w:r w:rsidRPr="00322E8A">
        <w:rPr>
          <w:b/>
          <w:color w:val="222222"/>
          <w:sz w:val="48"/>
          <w:szCs w:val="48"/>
        </w:rPr>
        <w:t xml:space="preserve"> fortalece proteção às mulheres, crianças e adolescentes em </w:t>
      </w:r>
      <w:proofErr w:type="gramStart"/>
      <w:r w:rsidRPr="00322E8A">
        <w:rPr>
          <w:b/>
          <w:color w:val="222222"/>
          <w:sz w:val="48"/>
          <w:szCs w:val="48"/>
        </w:rPr>
        <w:t>Inocência</w:t>
      </w:r>
      <w:proofErr w:type="gramEnd"/>
    </w:p>
    <w:bookmarkEnd w:id="0"/>
    <w:p w:rsidR="00322E8A" w:rsidRDefault="00322E8A" w:rsidP="00322E8A">
      <w:pPr>
        <w:shd w:val="clear" w:color="auto" w:fill="FFFFFF"/>
        <w:spacing w:after="0" w:line="240" w:lineRule="auto"/>
        <w:jc w:val="center"/>
        <w:rPr>
          <w:b/>
          <w:i/>
          <w:iCs/>
          <w:sz w:val="28"/>
          <w:szCs w:val="28"/>
        </w:rPr>
      </w:pPr>
      <w:r>
        <w:rPr>
          <w:rFonts w:ascii="Arial" w:eastAsia="Times New Roman" w:hAnsi="Arial" w:cs="Arial"/>
          <w:color w:val="242424"/>
          <w:sz w:val="24"/>
          <w:szCs w:val="24"/>
        </w:rPr>
        <w:br/>
      </w:r>
      <w:r w:rsidRPr="00322E8A">
        <w:rPr>
          <w:b/>
          <w:i/>
          <w:iCs/>
          <w:sz w:val="28"/>
          <w:szCs w:val="28"/>
        </w:rPr>
        <w:t>Parceria com o TJMS e a Prefeitura amplia ações educativas e reforça a rede de apoio no município</w:t>
      </w:r>
    </w:p>
    <w:p w:rsidR="00322E8A" w:rsidRPr="00322E8A" w:rsidRDefault="00322E8A" w:rsidP="00322E8A">
      <w:pPr>
        <w:shd w:val="clear" w:color="auto" w:fill="FFFFFF"/>
        <w:spacing w:after="0" w:line="240" w:lineRule="auto"/>
        <w:jc w:val="both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br/>
      </w:r>
      <w:r w:rsidR="00C76351">
        <w:rPr>
          <w:b/>
          <w:bCs/>
          <w:color w:val="FF9900"/>
          <w:sz w:val="24"/>
          <w:szCs w:val="24"/>
        </w:rPr>
        <w:t>Fevereiro de 2026 –</w:t>
      </w:r>
      <w:r w:rsidR="00C76351">
        <w:rPr>
          <w:color w:val="F79646"/>
          <w:sz w:val="24"/>
          <w:szCs w:val="24"/>
        </w:rPr>
        <w:t xml:space="preserve"> </w:t>
      </w:r>
      <w:r w:rsidRPr="00322E8A">
        <w:rPr>
          <w:rFonts w:eastAsia="Times New Roman" w:cs="Times New Roman"/>
          <w:sz w:val="24"/>
          <w:szCs w:val="24"/>
        </w:rPr>
        <w:t xml:space="preserve">A </w:t>
      </w:r>
      <w:proofErr w:type="spellStart"/>
      <w:r w:rsidRPr="00322E8A">
        <w:rPr>
          <w:rFonts w:eastAsia="Times New Roman" w:cs="Times New Roman"/>
          <w:sz w:val="24"/>
          <w:szCs w:val="24"/>
        </w:rPr>
        <w:t>Arauco</w:t>
      </w:r>
      <w:proofErr w:type="spellEnd"/>
      <w:r w:rsidRPr="00322E8A">
        <w:rPr>
          <w:rFonts w:eastAsia="Times New Roman" w:cs="Times New Roman"/>
          <w:sz w:val="24"/>
          <w:szCs w:val="24"/>
        </w:rPr>
        <w:t xml:space="preserve"> formalizou um Termo de Cooperação Mútua com o Tribunal de Justiça de Mato Grosso do Sul (TJMS) e a Prefeitura de Inocência</w:t>
      </w:r>
      <w:r w:rsidR="00C76351">
        <w:rPr>
          <w:rFonts w:eastAsia="Times New Roman" w:cs="Times New Roman"/>
          <w:sz w:val="24"/>
          <w:szCs w:val="24"/>
        </w:rPr>
        <w:t xml:space="preserve"> que </w:t>
      </w:r>
      <w:r w:rsidRPr="00322E8A">
        <w:rPr>
          <w:rFonts w:eastAsia="Times New Roman" w:cs="Times New Roman"/>
          <w:sz w:val="24"/>
          <w:szCs w:val="24"/>
        </w:rPr>
        <w:t>consolida uma parceria estratégica voltada à proteção das mulheres e à promoção dos direitos da infância e da juventude no município e em toda a região. A iniciativa amplia e fortalece as ações sociais e preventivas já desenvolvidas pelo Judiciário.</w:t>
      </w:r>
    </w:p>
    <w:p w:rsidR="00322E8A" w:rsidRDefault="00322E8A" w:rsidP="00322E8A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322E8A">
        <w:rPr>
          <w:rFonts w:eastAsia="Times New Roman" w:cs="Times New Roman"/>
          <w:sz w:val="24"/>
          <w:szCs w:val="24"/>
        </w:rPr>
        <w:t xml:space="preserve">Com vigência de 60 meses, o acordo prevê a atuação integrada das instituições, reforçando a rede de apoio local e promovendo uma cultura de paz, justiça e cidadania — princípios alinhados à proposta apresentada pelo Brasil à Organização das Nações Unidas (ONU). Uma reunião de alinhamento sobre os programas do TJMS para 2026 </w:t>
      </w:r>
      <w:proofErr w:type="gramStart"/>
      <w:r w:rsidRPr="00322E8A">
        <w:rPr>
          <w:rFonts w:eastAsia="Times New Roman" w:cs="Times New Roman"/>
          <w:sz w:val="24"/>
          <w:szCs w:val="24"/>
        </w:rPr>
        <w:t>está</w:t>
      </w:r>
      <w:proofErr w:type="gramEnd"/>
      <w:r w:rsidRPr="00322E8A">
        <w:rPr>
          <w:rFonts w:eastAsia="Times New Roman" w:cs="Times New Roman"/>
          <w:sz w:val="24"/>
          <w:szCs w:val="24"/>
        </w:rPr>
        <w:t xml:space="preserve"> marcada para o dia 6 de fevereiro, quando serão discutidas as iniciativas a serem implementadas em Inocência.</w:t>
      </w:r>
    </w:p>
    <w:p w:rsidR="00322E8A" w:rsidRDefault="00322E8A" w:rsidP="00322E8A">
      <w:pPr>
        <w:pStyle w:val="NormalWeb"/>
        <w:jc w:val="center"/>
        <w:rPr>
          <w:rFonts w:ascii="Calibri" w:eastAsia="Calibri" w:hAnsi="Calibri" w:cs="Calibri"/>
          <w:i/>
          <w:color w:val="FF0000"/>
        </w:rPr>
      </w:pPr>
      <w:r>
        <w:rPr>
          <w:rFonts w:ascii="Calibri" w:hAnsi="Calibri"/>
          <w:i/>
          <w:sz w:val="22"/>
          <w:szCs w:val="22"/>
        </w:rPr>
        <w:br/>
      </w:r>
      <w:r>
        <w:rPr>
          <w:rFonts w:ascii="Calibri" w:eastAsia="Calibri" w:hAnsi="Calibri" w:cs="Calibri"/>
          <w:i/>
          <w:noProof/>
          <w:color w:val="FF0000"/>
        </w:rPr>
        <w:drawing>
          <wp:inline distT="0" distB="0" distL="0" distR="0" wp14:anchorId="33C47773" wp14:editId="1327406F">
            <wp:extent cx="5033073" cy="4296421"/>
            <wp:effectExtent l="0" t="0" r="0" b="8890"/>
            <wp:docPr id="4" name="Imagem 4" descr="C:\Users\Alberto\Downloads\WhatsApp Image 2026-02-04 at 13.57.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erto\Downloads\WhatsApp Image 2026-02-04 at 13.57.38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954" cy="431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i/>
          <w:color w:val="FF0000"/>
        </w:rPr>
        <w:br/>
      </w:r>
      <w:r w:rsidRPr="00322E8A">
        <w:rPr>
          <w:rFonts w:ascii="Calibri" w:hAnsi="Calibri"/>
          <w:i/>
          <w:sz w:val="22"/>
          <w:szCs w:val="22"/>
        </w:rPr>
        <w:t>Acordo consolida estratégia de proteção às mulheres, crianças e adolescentes</w:t>
      </w:r>
      <w:r>
        <w:rPr>
          <w:rFonts w:ascii="Calibri" w:hAnsi="Calibri"/>
          <w:i/>
          <w:sz w:val="22"/>
          <w:szCs w:val="22"/>
        </w:rPr>
        <w:t>,</w:t>
      </w:r>
      <w:r w:rsidRPr="00322E8A">
        <w:rPr>
          <w:rFonts w:ascii="Calibri" w:hAnsi="Calibri"/>
          <w:i/>
          <w:sz w:val="22"/>
          <w:szCs w:val="22"/>
        </w:rPr>
        <w:t xml:space="preserve"> em </w:t>
      </w:r>
      <w:proofErr w:type="gramStart"/>
      <w:r w:rsidRPr="00322E8A">
        <w:rPr>
          <w:rFonts w:ascii="Calibri" w:hAnsi="Calibri"/>
          <w:i/>
          <w:sz w:val="22"/>
          <w:szCs w:val="22"/>
        </w:rPr>
        <w:t>Inocência</w:t>
      </w:r>
      <w:proofErr w:type="gramEnd"/>
      <w:r w:rsidRPr="00322E8A">
        <w:rPr>
          <w:rFonts w:ascii="Calibri" w:hAnsi="Calibri"/>
          <w:i/>
          <w:sz w:val="22"/>
          <w:szCs w:val="22"/>
        </w:rPr>
        <w:t xml:space="preserve"> </w:t>
      </w:r>
    </w:p>
    <w:p w:rsidR="00322E8A" w:rsidRDefault="00322E8A" w:rsidP="00322E8A">
      <w:pPr>
        <w:pStyle w:val="NormalWeb"/>
        <w:jc w:val="both"/>
        <w:rPr>
          <w:rFonts w:ascii="Calibri" w:hAnsi="Calibri"/>
        </w:rPr>
      </w:pPr>
      <w:r w:rsidRPr="00322E8A">
        <w:rPr>
          <w:rFonts w:ascii="Calibri" w:hAnsi="Calibri"/>
        </w:rPr>
        <w:lastRenderedPageBreak/>
        <w:t xml:space="preserve">Para o diretor de Relações Institucionais e Sustentabilidade da </w:t>
      </w:r>
      <w:proofErr w:type="spellStart"/>
      <w:r w:rsidRPr="00322E8A">
        <w:rPr>
          <w:rFonts w:ascii="Calibri" w:hAnsi="Calibri"/>
        </w:rPr>
        <w:t>Arauco</w:t>
      </w:r>
      <w:proofErr w:type="spellEnd"/>
      <w:r w:rsidRPr="00322E8A">
        <w:rPr>
          <w:rFonts w:ascii="Calibri" w:hAnsi="Calibri"/>
        </w:rPr>
        <w:t xml:space="preserve">, </w:t>
      </w:r>
      <w:proofErr w:type="spellStart"/>
      <w:r w:rsidRPr="00322E8A">
        <w:rPr>
          <w:rFonts w:ascii="Calibri" w:hAnsi="Calibri"/>
        </w:rPr>
        <w:t>Theófilo</w:t>
      </w:r>
      <w:proofErr w:type="spellEnd"/>
      <w:r w:rsidRPr="00322E8A">
        <w:rPr>
          <w:rFonts w:ascii="Calibri" w:hAnsi="Calibri"/>
        </w:rPr>
        <w:t xml:space="preserve"> </w:t>
      </w:r>
      <w:proofErr w:type="spellStart"/>
      <w:r w:rsidRPr="00322E8A">
        <w:rPr>
          <w:rFonts w:ascii="Calibri" w:hAnsi="Calibri"/>
        </w:rPr>
        <w:t>Militão</w:t>
      </w:r>
      <w:proofErr w:type="spellEnd"/>
      <w:r w:rsidRPr="00322E8A">
        <w:rPr>
          <w:rFonts w:ascii="Calibri" w:hAnsi="Calibri"/>
        </w:rPr>
        <w:t xml:space="preserve">, </w:t>
      </w:r>
      <w:proofErr w:type="gramStart"/>
      <w:r w:rsidRPr="00322E8A">
        <w:rPr>
          <w:rFonts w:ascii="Calibri" w:hAnsi="Calibri"/>
        </w:rPr>
        <w:t>apoiar</w:t>
      </w:r>
      <w:proofErr w:type="gramEnd"/>
      <w:r w:rsidRPr="00322E8A">
        <w:rPr>
          <w:rFonts w:ascii="Calibri" w:hAnsi="Calibri"/>
        </w:rPr>
        <w:t xml:space="preserve"> programas já consolidados do Judiciário reforça a responsabilidade compartilhada na promoção da proteção social. Ele destaca que “a Companhia reafirma sua visão de que o cuidado com as pessoas deve ser um compromisso de todos os atores sociais”.</w:t>
      </w:r>
    </w:p>
    <w:p w:rsidR="00322E8A" w:rsidRDefault="00322E8A" w:rsidP="00322E8A">
      <w:pPr>
        <w:pStyle w:val="NormalWeb"/>
        <w:jc w:val="both"/>
        <w:rPr>
          <w:rFonts w:ascii="Calibri" w:hAnsi="Calibri"/>
        </w:rPr>
      </w:pPr>
      <w:r w:rsidRPr="00322E8A">
        <w:rPr>
          <w:rFonts w:ascii="Calibri" w:hAnsi="Calibri"/>
        </w:rPr>
        <w:t>O prefeito de Inocência, Antônio Ângelo, também ressalta o impacto da colaboração, afirmando que “a parceria fortalece a capacidade de resposta ao enfrentamento da violência contra a mulher, crianças e adolescentes com mais eficiência e agilidade”.</w:t>
      </w:r>
    </w:p>
    <w:p w:rsidR="00B41FA8" w:rsidRDefault="00B41FA8" w:rsidP="00322E8A">
      <w:pPr>
        <w:pStyle w:val="NormalWeb"/>
        <w:jc w:val="both"/>
        <w:rPr>
          <w:rFonts w:ascii="Calibri" w:hAnsi="Calibri"/>
        </w:rPr>
      </w:pPr>
      <w:r>
        <w:rPr>
          <w:rFonts w:ascii="Calibri" w:hAnsi="Calibri"/>
        </w:rPr>
        <w:t>N</w:t>
      </w:r>
      <w:r w:rsidR="00322E8A" w:rsidRPr="00322E8A">
        <w:rPr>
          <w:rFonts w:ascii="Calibri" w:hAnsi="Calibri"/>
        </w:rPr>
        <w:t xml:space="preserve">a Coordenadoria da Mulher em Situação de Violência Doméstica e Familiar, a desembargadora </w:t>
      </w:r>
      <w:proofErr w:type="spellStart"/>
      <w:r w:rsidR="00322E8A" w:rsidRPr="00322E8A">
        <w:rPr>
          <w:rFonts w:ascii="Calibri" w:hAnsi="Calibri"/>
        </w:rPr>
        <w:t>Jaceguara</w:t>
      </w:r>
      <w:proofErr w:type="spellEnd"/>
      <w:r w:rsidR="00322E8A" w:rsidRPr="00322E8A">
        <w:rPr>
          <w:rFonts w:ascii="Calibri" w:hAnsi="Calibri"/>
        </w:rPr>
        <w:t xml:space="preserve"> Dantas reforç</w:t>
      </w:r>
      <w:r>
        <w:rPr>
          <w:rFonts w:ascii="Calibri" w:hAnsi="Calibri"/>
        </w:rPr>
        <w:t>ou</w:t>
      </w:r>
      <w:r w:rsidR="00322E8A" w:rsidRPr="00322E8A">
        <w:rPr>
          <w:rFonts w:ascii="Calibri" w:hAnsi="Calibri"/>
        </w:rPr>
        <w:t xml:space="preserve"> a importância do trabalho conjunto. “</w:t>
      </w:r>
      <w:r>
        <w:rPr>
          <w:rFonts w:ascii="Calibri" w:hAnsi="Calibri"/>
        </w:rPr>
        <w:t>P</w:t>
      </w:r>
      <w:r w:rsidR="00322E8A" w:rsidRPr="00322E8A">
        <w:rPr>
          <w:rFonts w:ascii="Calibri" w:hAnsi="Calibri"/>
        </w:rPr>
        <w:t xml:space="preserve">arcerias com instituições privadas, como a </w:t>
      </w:r>
      <w:proofErr w:type="spellStart"/>
      <w:r w:rsidR="00322E8A" w:rsidRPr="00322E8A">
        <w:rPr>
          <w:rFonts w:ascii="Calibri" w:hAnsi="Calibri"/>
        </w:rPr>
        <w:t>Arauco</w:t>
      </w:r>
      <w:proofErr w:type="spellEnd"/>
      <w:r w:rsidR="00322E8A" w:rsidRPr="00322E8A">
        <w:rPr>
          <w:rFonts w:ascii="Calibri" w:hAnsi="Calibri"/>
        </w:rPr>
        <w:t>, são fundamentais para ampliar o alcance das iniciativas, especialmente no município de Inocência e seu entorno”.</w:t>
      </w:r>
      <w:r>
        <w:rPr>
          <w:rFonts w:ascii="Calibri" w:hAnsi="Calibri"/>
        </w:rPr>
        <w:t xml:space="preserve"> </w:t>
      </w:r>
      <w:r w:rsidRPr="00B41FA8">
        <w:rPr>
          <w:rFonts w:ascii="Calibri" w:hAnsi="Calibri"/>
        </w:rPr>
        <w:t xml:space="preserve">Após três anos </w:t>
      </w:r>
      <w:r>
        <w:rPr>
          <w:rFonts w:ascii="Calibri" w:hAnsi="Calibri"/>
        </w:rPr>
        <w:t>à frente d</w:t>
      </w:r>
      <w:r w:rsidR="00C76351">
        <w:rPr>
          <w:rFonts w:ascii="Calibri" w:hAnsi="Calibri"/>
        </w:rPr>
        <w:t>o setor</w:t>
      </w:r>
      <w:r>
        <w:rPr>
          <w:rFonts w:ascii="Calibri" w:hAnsi="Calibri"/>
        </w:rPr>
        <w:t xml:space="preserve">, a magistrada </w:t>
      </w:r>
      <w:r w:rsidRPr="00B41FA8">
        <w:rPr>
          <w:rFonts w:ascii="Calibri" w:hAnsi="Calibri"/>
        </w:rPr>
        <w:t xml:space="preserve">se afastou para assumir a cadeira </w:t>
      </w:r>
      <w:r w:rsidR="00D41921">
        <w:rPr>
          <w:rFonts w:ascii="Calibri" w:hAnsi="Calibri"/>
        </w:rPr>
        <w:t xml:space="preserve">de conselheira </w:t>
      </w:r>
      <w:r w:rsidRPr="00B41FA8">
        <w:rPr>
          <w:rFonts w:ascii="Calibri" w:hAnsi="Calibri"/>
        </w:rPr>
        <w:t>no Conselho Nacional de Justiça (CNJ).</w:t>
      </w:r>
    </w:p>
    <w:p w:rsidR="00322E8A" w:rsidRDefault="00D41921" w:rsidP="00322E8A">
      <w:pPr>
        <w:pStyle w:val="NormalWeb"/>
        <w:jc w:val="both"/>
        <w:rPr>
          <w:rFonts w:ascii="Calibri" w:hAnsi="Calibri"/>
        </w:rPr>
      </w:pPr>
      <w:r>
        <w:rPr>
          <w:rFonts w:ascii="Calibri" w:hAnsi="Calibri"/>
        </w:rPr>
        <w:t xml:space="preserve">A </w:t>
      </w:r>
      <w:r w:rsidR="00322E8A" w:rsidRPr="00322E8A">
        <w:rPr>
          <w:rFonts w:ascii="Calibri" w:hAnsi="Calibri"/>
        </w:rPr>
        <w:t xml:space="preserve">desembargadora Elizabete </w:t>
      </w:r>
      <w:proofErr w:type="spellStart"/>
      <w:r w:rsidR="00322E8A" w:rsidRPr="00322E8A">
        <w:rPr>
          <w:rFonts w:ascii="Calibri" w:hAnsi="Calibri"/>
        </w:rPr>
        <w:t>Anache</w:t>
      </w:r>
      <w:proofErr w:type="spellEnd"/>
      <w:r w:rsidR="00322E8A" w:rsidRPr="00322E8A">
        <w:rPr>
          <w:rFonts w:ascii="Calibri" w:hAnsi="Calibri"/>
        </w:rPr>
        <w:t>, coordenadora da Infância e Juventude do TJMS, destaca que o crescimento da região precisa caminhar lado a lado com os avanços sociais. Segundo ela, “o desenvolvimento econômico deve ser acompanhado de desenvolvimento humano, dignidade e segurança social”, reafirmando que nenhum progresso é completo se não incluir a proteção e a valorização das pessoas.</w:t>
      </w:r>
    </w:p>
    <w:p w:rsidR="00322E8A" w:rsidRPr="00322E8A" w:rsidRDefault="00322E8A" w:rsidP="00322E8A">
      <w:pPr>
        <w:pStyle w:val="NormalWeb"/>
        <w:jc w:val="both"/>
        <w:rPr>
          <w:rFonts w:ascii="Calibri" w:hAnsi="Calibri"/>
        </w:rPr>
      </w:pPr>
      <w:r w:rsidRPr="00322E8A">
        <w:rPr>
          <w:rFonts w:ascii="Calibri" w:hAnsi="Calibri"/>
        </w:rPr>
        <w:t xml:space="preserve">A assinatura do Termo de Cooperação Mútua soma-se a outras iniciativas da </w:t>
      </w:r>
      <w:proofErr w:type="spellStart"/>
      <w:r w:rsidRPr="00322E8A">
        <w:rPr>
          <w:rFonts w:ascii="Calibri" w:hAnsi="Calibri"/>
        </w:rPr>
        <w:t>Arauco</w:t>
      </w:r>
      <w:proofErr w:type="spellEnd"/>
      <w:r w:rsidRPr="00322E8A">
        <w:rPr>
          <w:rFonts w:ascii="Calibri" w:hAnsi="Calibri"/>
        </w:rPr>
        <w:t xml:space="preserve"> voltadas ao fortalecimento dos serviços públicos de saúde, educação e segurança. Com isso, a Companhia reafirma seu compromisso com uma atuação integrada ao poder público e à sociedade, contribuindo para um desenvolvimento territorial equilibrado e sustentável.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color w:val="000000"/>
          <w:sz w:val="24"/>
          <w:szCs w:val="24"/>
        </w:rPr>
        <w:t>Sucuriú</w:t>
      </w:r>
      <w:proofErr w:type="spellEnd"/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  <w:r w:rsidRPr="0097016F">
        <w:rPr>
          <w:sz w:val="24"/>
          <w:szCs w:val="24"/>
        </w:rPr>
        <w:t xml:space="preserve">O Projeto </w:t>
      </w:r>
      <w:proofErr w:type="spellStart"/>
      <w:r w:rsidRPr="0097016F">
        <w:rPr>
          <w:sz w:val="24"/>
          <w:szCs w:val="24"/>
        </w:rPr>
        <w:t>Sucuriú</w:t>
      </w:r>
      <w:proofErr w:type="spellEnd"/>
      <w:r w:rsidRPr="0097016F">
        <w:rPr>
          <w:sz w:val="24"/>
          <w:szCs w:val="24"/>
        </w:rPr>
        <w:t xml:space="preserve"> marca a entrada da divisão de celulose da </w:t>
      </w:r>
      <w:proofErr w:type="spellStart"/>
      <w:r w:rsidRPr="0097016F">
        <w:rPr>
          <w:sz w:val="24"/>
          <w:szCs w:val="24"/>
        </w:rPr>
        <w:t>Arauco</w:t>
      </w:r>
      <w:proofErr w:type="spellEnd"/>
      <w:r w:rsidRPr="0097016F">
        <w:rPr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97016F">
        <w:rPr>
          <w:sz w:val="24"/>
          <w:szCs w:val="24"/>
        </w:rPr>
        <w:t>Sucuriú</w:t>
      </w:r>
      <w:proofErr w:type="spellEnd"/>
      <w:r w:rsidRPr="0097016F">
        <w:rPr>
          <w:sz w:val="24"/>
          <w:szCs w:val="24"/>
        </w:rPr>
        <w:t>. A etapa de terraplanagem começou em 2024 e a previsão de entrada em operação é no final de 2027.</w:t>
      </w:r>
    </w:p>
    <w:p w:rsidR="00322E8A" w:rsidRPr="0097016F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  <w:r w:rsidRPr="0097016F">
        <w:rPr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  <w:r w:rsidRPr="0097016F">
        <w:rPr>
          <w:sz w:val="24"/>
          <w:szCs w:val="24"/>
        </w:rPr>
        <w:t xml:space="preserve">Durante as obras, a </w:t>
      </w:r>
      <w:proofErr w:type="spellStart"/>
      <w:r w:rsidRPr="0097016F">
        <w:rPr>
          <w:sz w:val="24"/>
          <w:szCs w:val="24"/>
        </w:rPr>
        <w:t>Arauco</w:t>
      </w:r>
      <w:proofErr w:type="spellEnd"/>
      <w:r w:rsidRPr="0097016F">
        <w:rPr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97016F">
        <w:rPr>
          <w:sz w:val="24"/>
          <w:szCs w:val="24"/>
        </w:rPr>
        <w:t>up</w:t>
      </w:r>
      <w:proofErr w:type="spellEnd"/>
      <w:r w:rsidRPr="0097016F">
        <w:rPr>
          <w:sz w:val="24"/>
          <w:szCs w:val="24"/>
        </w:rPr>
        <w:t xml:space="preserve">, o Projeto </w:t>
      </w:r>
      <w:proofErr w:type="spellStart"/>
      <w:r w:rsidRPr="0097016F">
        <w:rPr>
          <w:sz w:val="24"/>
          <w:szCs w:val="24"/>
        </w:rPr>
        <w:t>Sucuriú</w:t>
      </w:r>
      <w:proofErr w:type="spellEnd"/>
      <w:r w:rsidRPr="0097016F">
        <w:rPr>
          <w:sz w:val="24"/>
          <w:szCs w:val="24"/>
        </w:rPr>
        <w:t xml:space="preserve"> empregará cerca de </w:t>
      </w:r>
      <w:proofErr w:type="gramStart"/>
      <w:r w:rsidRPr="0097016F">
        <w:rPr>
          <w:sz w:val="24"/>
          <w:szCs w:val="24"/>
        </w:rPr>
        <w:t>6</w:t>
      </w:r>
      <w:proofErr w:type="gramEnd"/>
      <w:r w:rsidRPr="0097016F">
        <w:rPr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:rsidR="00322E8A" w:rsidRPr="0097016F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br/>
      </w:r>
      <w:r>
        <w:rPr>
          <w:b/>
          <w:color w:val="000000"/>
          <w:sz w:val="24"/>
          <w:szCs w:val="24"/>
        </w:rPr>
        <w:t xml:space="preserve">Sobre a </w:t>
      </w:r>
      <w:proofErr w:type="spellStart"/>
      <w:r>
        <w:rPr>
          <w:b/>
          <w:color w:val="000000"/>
          <w:sz w:val="24"/>
          <w:szCs w:val="24"/>
        </w:rPr>
        <w:t>Arauco</w:t>
      </w:r>
      <w:proofErr w:type="spellEnd"/>
      <w:r>
        <w:rPr>
          <w:b/>
          <w:color w:val="000000"/>
          <w:sz w:val="24"/>
          <w:szCs w:val="24"/>
        </w:rPr>
        <w:t xml:space="preserve"> Brasil</w:t>
      </w:r>
    </w:p>
    <w:p w:rsidR="00322E8A" w:rsidRDefault="00322E8A" w:rsidP="00703F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 país desde 2002,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atua nos </w:t>
      </w:r>
      <w:proofErr w:type="gramStart"/>
      <w:r>
        <w:rPr>
          <w:color w:val="000000"/>
          <w:sz w:val="24"/>
          <w:szCs w:val="24"/>
        </w:rPr>
        <w:t>segmentos Florestal</w:t>
      </w:r>
      <w:proofErr w:type="gramEnd"/>
      <w:r>
        <w:rPr>
          <w:color w:val="000000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>
        <w:rPr>
          <w:color w:val="000000"/>
          <w:sz w:val="24"/>
          <w:szCs w:val="24"/>
        </w:rPr>
        <w:t>5</w:t>
      </w:r>
      <w:proofErr w:type="gramEnd"/>
      <w:r>
        <w:rPr>
          <w:color w:val="000000"/>
          <w:sz w:val="24"/>
          <w:szCs w:val="24"/>
        </w:rPr>
        <w:t xml:space="preserve"> unidades industriais brasileiras.</w:t>
      </w:r>
    </w:p>
    <w:p w:rsidR="00322E8A" w:rsidRDefault="00322E8A" w:rsidP="00703F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color w:val="000000"/>
          <w:sz w:val="24"/>
          <w:szCs w:val="24"/>
        </w:rPr>
        <w:t>prepara-se</w:t>
      </w:r>
      <w:proofErr w:type="gramEnd"/>
      <w:r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:rsidR="00322E8A" w:rsidRDefault="00322E8A" w:rsidP="00703FC7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322E8A" w:rsidRDefault="00322E8A" w:rsidP="00703FC7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/>
        <w:t>Mais informações à imprensa: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F79646"/>
          <w:sz w:val="24"/>
          <w:szCs w:val="24"/>
        </w:rPr>
      </w:pPr>
      <w:r>
        <w:rPr>
          <w:b/>
          <w:color w:val="F79646"/>
          <w:sz w:val="24"/>
          <w:szCs w:val="24"/>
        </w:rPr>
        <w:t>COR COMUNICAÇÃO 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São Paulo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Carvalho: </w:t>
      </w:r>
      <w:hyperlink r:id="rId8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 (11) 99916-5094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Rezende: </w:t>
      </w:r>
      <w:hyperlink r:id="rId9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</w:t>
      </w:r>
      <w:proofErr w:type="gramStart"/>
      <w:r>
        <w:rPr>
          <w:color w:val="000000"/>
          <w:sz w:val="24"/>
          <w:szCs w:val="24"/>
        </w:rPr>
        <w:t xml:space="preserve">  </w:t>
      </w:r>
      <w:proofErr w:type="gramEnd"/>
      <w:r>
        <w:rPr>
          <w:color w:val="000000"/>
          <w:sz w:val="24"/>
          <w:szCs w:val="24"/>
        </w:rPr>
        <w:t>+55 (71) 99733-8883</w:t>
      </w: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</w:p>
    <w:p w:rsidR="00322E8A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Mato Grosso do Sul</w:t>
      </w:r>
      <w:r>
        <w:rPr>
          <w:b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>Alberto Dias: </w:t>
      </w:r>
      <w:hyperlink r:id="rId10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 (67) 98210-8000</w:t>
      </w:r>
    </w:p>
    <w:p w:rsidR="00322E8A" w:rsidRPr="000F0D47" w:rsidRDefault="00322E8A" w:rsidP="00322E8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lang w:val="es-CL"/>
        </w:rPr>
      </w:pPr>
      <w:proofErr w:type="spellStart"/>
      <w:r w:rsidRPr="00A97EB1">
        <w:rPr>
          <w:color w:val="000000"/>
          <w:sz w:val="24"/>
          <w:szCs w:val="24"/>
          <w:lang w:val="es-CL"/>
        </w:rPr>
        <w:t>Gabrielli</w:t>
      </w:r>
      <w:proofErr w:type="spellEnd"/>
      <w:r w:rsidRPr="00A97EB1">
        <w:rPr>
          <w:color w:val="000000"/>
          <w:sz w:val="24"/>
          <w:szCs w:val="24"/>
          <w:lang w:val="es-CL"/>
        </w:rPr>
        <w:t xml:space="preserve"> </w:t>
      </w:r>
      <w:proofErr w:type="spellStart"/>
      <w:r w:rsidRPr="00A97EB1">
        <w:rPr>
          <w:color w:val="000000"/>
          <w:sz w:val="24"/>
          <w:szCs w:val="24"/>
          <w:lang w:val="es-CL"/>
        </w:rPr>
        <w:t>Pinha</w:t>
      </w:r>
      <w:proofErr w:type="spellEnd"/>
      <w:r w:rsidRPr="00A97EB1">
        <w:rPr>
          <w:color w:val="000000"/>
          <w:sz w:val="24"/>
          <w:szCs w:val="24"/>
          <w:lang w:val="es-CL"/>
        </w:rPr>
        <w:t>:  </w:t>
      </w:r>
      <w:hyperlink r:id="rId11">
        <w:r w:rsidRPr="00A97EB1">
          <w:rPr>
            <w:color w:val="0000FF"/>
            <w:sz w:val="24"/>
            <w:szCs w:val="24"/>
            <w:u w:val="single"/>
            <w:lang w:val="es-CL"/>
          </w:rPr>
          <w:t>gabriellipinha@corcomunica.com.br</w:t>
        </w:r>
      </w:hyperlink>
      <w:r w:rsidRPr="00A97EB1">
        <w:rPr>
          <w:color w:val="000000"/>
          <w:sz w:val="24"/>
          <w:szCs w:val="24"/>
          <w:lang w:val="es-CL"/>
        </w:rPr>
        <w:t> | +55 (18) 996693445</w:t>
      </w:r>
    </w:p>
    <w:p w:rsidR="00A4131A" w:rsidRPr="00322E8A" w:rsidRDefault="00A4131A">
      <w:pPr>
        <w:rPr>
          <w:lang w:val="es-CL"/>
        </w:rPr>
      </w:pPr>
    </w:p>
    <w:sectPr w:rsidR="00A4131A" w:rsidRPr="00322E8A">
      <w:headerReference w:type="defaul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10C" w:rsidRDefault="0015610C">
      <w:pPr>
        <w:spacing w:after="0" w:line="240" w:lineRule="auto"/>
      </w:pPr>
      <w:r>
        <w:separator/>
      </w:r>
    </w:p>
  </w:endnote>
  <w:endnote w:type="continuationSeparator" w:id="0">
    <w:p w:rsidR="0015610C" w:rsidRDefault="00156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10C" w:rsidRDefault="0015610C">
      <w:pPr>
        <w:spacing w:after="0" w:line="240" w:lineRule="auto"/>
      </w:pPr>
      <w:r>
        <w:separator/>
      </w:r>
    </w:p>
  </w:footnote>
  <w:footnote w:type="continuationSeparator" w:id="0">
    <w:p w:rsidR="0015610C" w:rsidRDefault="00156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415" w:rsidRDefault="009739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color w:val="FF9900"/>
        <w:sz w:val="34"/>
        <w:szCs w:val="34"/>
      </w:rPr>
    </w:pPr>
    <w:r>
      <w:rPr>
        <w:b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4E0F971" wp14:editId="05CE4F0D">
          <wp:simplePos x="0" y="0"/>
          <wp:positionH relativeFrom="column">
            <wp:posOffset>4313555</wp:posOffset>
          </wp:positionH>
          <wp:positionV relativeFrom="paragraph">
            <wp:posOffset>-76199</wp:posOffset>
          </wp:positionV>
          <wp:extent cx="1255333" cy="35052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E8A"/>
    <w:rsid w:val="000B6178"/>
    <w:rsid w:val="0015610C"/>
    <w:rsid w:val="001F4839"/>
    <w:rsid w:val="00322E8A"/>
    <w:rsid w:val="00384976"/>
    <w:rsid w:val="004F3E62"/>
    <w:rsid w:val="006F5DEF"/>
    <w:rsid w:val="00703FC7"/>
    <w:rsid w:val="007D6799"/>
    <w:rsid w:val="009739C4"/>
    <w:rsid w:val="009C6713"/>
    <w:rsid w:val="00A4131A"/>
    <w:rsid w:val="00B41FA8"/>
    <w:rsid w:val="00C76351"/>
    <w:rsid w:val="00C840D5"/>
    <w:rsid w:val="00D41921"/>
    <w:rsid w:val="00D93E3C"/>
    <w:rsid w:val="00DE3F93"/>
    <w:rsid w:val="00E04B93"/>
    <w:rsid w:val="00F915C0"/>
    <w:rsid w:val="00FD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22E8A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22E8A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3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ilacarvalho@corcomunica.com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gabriellipinha@corcomunica.com.b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albertodias@corcomunica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leisonrezende@corcomunica.com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885</Words>
  <Characters>4784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2026-02-10T13:51:00Z</dcterms:created>
  <dcterms:modified xsi:type="dcterms:W3CDTF">2026-02-10T13:51:00Z</dcterms:modified>
</cp:coreProperties>
</file>