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after="0" w:line="240" w:lineRule="auto"/>
        <w:jc w:val="center"/>
        <w:rPr>
          <w:b w:val="1"/>
          <w:sz w:val="32"/>
          <w:szCs w:val="32"/>
          <w:highlight w:val="white"/>
        </w:rPr>
      </w:pPr>
      <w:r w:rsidDel="00000000" w:rsidR="00000000" w:rsidRPr="00000000">
        <w:rPr>
          <w:b w:val="1"/>
          <w:sz w:val="32"/>
          <w:szCs w:val="32"/>
          <w:highlight w:val="white"/>
          <w:rtl w:val="0"/>
        </w:rPr>
        <w:t xml:space="preserve">Arauco apresenta soluções sustentáveis no 57º Congresso Internacional de Celulose e Papel da ABTCP</w:t>
      </w:r>
    </w:p>
    <w:p w:rsidR="00000000" w:rsidDel="00000000" w:rsidP="00000000" w:rsidRDefault="00000000" w:rsidRPr="00000000" w14:paraId="00000002">
      <w:pPr>
        <w:shd w:fill="ffffff" w:val="clear"/>
        <w:spacing w:after="0" w:line="240" w:lineRule="auto"/>
        <w:jc w:val="center"/>
        <w:rPr>
          <w:b w:val="1"/>
          <w:i w:val="1"/>
          <w:sz w:val="24"/>
          <w:szCs w:val="24"/>
          <w:highlight w:val="white"/>
        </w:rPr>
      </w:pPr>
      <w:r w:rsidDel="00000000" w:rsidR="00000000" w:rsidRPr="00000000">
        <w:rPr>
          <w:b w:val="1"/>
          <w:i w:val="1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3">
      <w:pPr>
        <w:shd w:fill="ffffff" w:val="clear"/>
        <w:spacing w:after="0" w:line="240" w:lineRule="auto"/>
        <w:jc w:val="center"/>
        <w:rPr>
          <w:b w:val="1"/>
          <w:i w:val="1"/>
          <w:sz w:val="24"/>
          <w:szCs w:val="24"/>
          <w:highlight w:val="white"/>
        </w:rPr>
      </w:pPr>
      <w:r w:rsidDel="00000000" w:rsidR="00000000" w:rsidRPr="00000000">
        <w:rPr>
          <w:b w:val="1"/>
          <w:i w:val="1"/>
          <w:sz w:val="24"/>
          <w:szCs w:val="24"/>
          <w:highlight w:val="white"/>
          <w:rtl w:val="0"/>
        </w:rPr>
        <w:t xml:space="preserve">Companhia participa de painéis técnicos sobre eficiência energética, economia circular e formação de talentos, reafirmando seu compromisso com uma indústria florestal de baixo carbono</w:t>
      </w:r>
    </w:p>
    <w:p w:rsidR="00000000" w:rsidDel="00000000" w:rsidP="00000000" w:rsidRDefault="00000000" w:rsidRPr="00000000" w14:paraId="00000004">
      <w:pPr>
        <w:shd w:fill="ffffff" w:val="clear"/>
        <w:spacing w:after="0" w:line="240" w:lineRule="auto"/>
        <w:rPr>
          <w:i w:val="1"/>
          <w:sz w:val="24"/>
          <w:szCs w:val="24"/>
          <w:highlight w:val="white"/>
        </w:rPr>
      </w:pPr>
      <w:r w:rsidDel="00000000" w:rsidR="00000000" w:rsidRPr="00000000">
        <w:rPr>
          <w:i w:val="1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5">
      <w:pPr>
        <w:shd w:fill="ffffff" w:val="clear"/>
        <w:spacing w:after="0" w:line="240" w:lineRule="auto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A Arauco participa do </w:t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57º Congresso Internacional de Celulose e Papel da ABTCP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, maior evento do setor na América Latina, que acontece esta semana no Transamérica Expo Center, em São Paulo. De 14 a 16 de outubro, o encontro debate o futuro da indústria de base florestal com foco em </w:t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biocombustíveis, energias renováveis e descarbonização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. A companhia estará presente em </w:t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três painéis técnicos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 compartilhando </w:t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iniciativas voltadas à sustentabilidade, inovação e desenvolvimento humano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 em suas operações.</w:t>
      </w:r>
    </w:p>
    <w:p w:rsidR="00000000" w:rsidDel="00000000" w:rsidP="00000000" w:rsidRDefault="00000000" w:rsidRPr="00000000" w14:paraId="00000006">
      <w:pPr>
        <w:shd w:fill="ffffff" w:val="clear"/>
        <w:spacing w:after="0" w:line="240" w:lineRule="auto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7">
      <w:pPr>
        <w:shd w:fill="ffffff" w:val="clear"/>
        <w:spacing w:after="0" w:line="240" w:lineRule="auto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Nesta </w:t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terça-feira (14), às 17h20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Gladerez Solieri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, coordenadora de Desenvolvimento Humano e Organizacional, participa do </w:t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Encontro de Estudantes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, que discutirá programas de estágio e trainee voltados à formação de novos talentos no setor de celulose.  E na </w:t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quarta-feira (15)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, durante a </w:t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Sessão Técnica de Meio Ambiente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, dois especialistas da Arauco apresentarão estudos e práticas voltadas à </w:t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eficiência energética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 e à </w:t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economia circular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. </w:t>
      </w:r>
    </w:p>
    <w:p w:rsidR="00000000" w:rsidDel="00000000" w:rsidP="00000000" w:rsidRDefault="00000000" w:rsidRPr="00000000" w14:paraId="00000008">
      <w:pPr>
        <w:shd w:fill="ffffff" w:val="clear"/>
        <w:spacing w:after="0" w:line="240" w:lineRule="auto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9">
      <w:pPr>
        <w:shd w:fill="ffffff" w:val="clear"/>
        <w:spacing w:after="0" w:line="240" w:lineRule="auto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Pela manhã, às 10h50, </w:t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Luis Paulo Targa Junior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, coordenador de Projetos de Águas e Efluentes, mostrará como o uso de </w:t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energias renováveis em plantas de águas e efluentes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 contribui para uma </w:t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produção mais limpa e sustentável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. Às 14h, o </w:t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Keynote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 será aberto por </w:t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Leandro Yamamoto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, gerente de Engenharia de Confiabilidade da Arauco, que apresentará o </w:t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Reliability Hub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 — projeto que alia tecnologia e engenharia para reduzir </w:t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emergências operacionais e emissões em caldeiras de recuperação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0A">
      <w:pPr>
        <w:shd w:fill="ffffff" w:val="clear"/>
        <w:spacing w:after="0" w:line="240" w:lineRule="auto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B">
      <w:pPr>
        <w:shd w:fill="ffffff" w:val="clear"/>
        <w:spacing w:after="0" w:line="240" w:lineRule="auto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“Para a Arauco, essa é uma oportunidade de reafirmar seu compromisso com uma indústria florestal cada vez mais sustentável, inovadora e tecnológica. Um exemplo concreto dessa visão é o </w:t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Projeto Sucuriú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, em construção na cidade de </w:t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Inocência (MS)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. Com a expertise da finlandesa Valmet — que também participa do evento com cinco palestras — o projeto dará origem à </w:t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primeira fábrica de celulose da Arauco no Brasil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, que será </w:t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a maior do mundo construída em uma única etapa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, reunindo </w:t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tecnologia de ponta e eficiência operacional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 desde a construção até a operação” afirma Theofilo Militão, Diretor de Sustentabilidade e Relações Institucionais da Companhia.</w:t>
      </w:r>
    </w:p>
    <w:p w:rsidR="00000000" w:rsidDel="00000000" w:rsidP="00000000" w:rsidRDefault="00000000" w:rsidRPr="00000000" w14:paraId="0000000C">
      <w:pPr>
        <w:shd w:fill="ffffff" w:val="clear"/>
        <w:spacing w:after="0" w:line="240" w:lineRule="auto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D">
      <w:pPr>
        <w:shd w:fill="ffffff" w:val="clear"/>
        <w:spacing w:after="0" w:line="240" w:lineRule="auto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Em paralelo ao Congresso, a </w:t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ABTCP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promove sua</w:t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 Exposição Internacional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, reunindo empresas, instituições e profissionais para debater bioeconomia, inovação, digitalização e o papel da indústria de base florestal em um futuro sustentável.</w:t>
      </w:r>
    </w:p>
    <w:p w:rsidR="00000000" w:rsidDel="00000000" w:rsidP="00000000" w:rsidRDefault="00000000" w:rsidRPr="00000000" w14:paraId="0000000E">
      <w:pPr>
        <w:shd w:fill="ffffff" w:val="clear"/>
        <w:spacing w:after="0" w:line="240" w:lineRule="auto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F">
      <w:pPr>
        <w:shd w:fill="ffffff" w:val="clear"/>
        <w:spacing w:after="0" w:line="240" w:lineRule="auto"/>
        <w:rPr>
          <w:b w:val="1"/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Serviço:</w:t>
      </w:r>
    </w:p>
    <w:p w:rsidR="00000000" w:rsidDel="00000000" w:rsidP="00000000" w:rsidRDefault="00000000" w:rsidRPr="00000000" w14:paraId="00000010">
      <w:pPr>
        <w:shd w:fill="ffffff" w:val="clear"/>
        <w:spacing w:after="0" w:line="240" w:lineRule="auto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57º Congresso Internacional de Celulose e Papel da ABTCP</w:t>
      </w:r>
    </w:p>
    <w:p w:rsidR="00000000" w:rsidDel="00000000" w:rsidP="00000000" w:rsidRDefault="00000000" w:rsidRPr="00000000" w14:paraId="00000011">
      <w:pPr>
        <w:shd w:fill="ffffff" w:val="clear"/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14 a 16 de outubro - Transamérica Expo Center - São Paulo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="24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shd w:fill="fffdfc" w:val="clear"/>
          <w:rtl w:val="0"/>
        </w:rPr>
        <w:t xml:space="preserve">Mais informações à imprensa: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40" w:before="240" w:line="24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color w:val="ffc000"/>
          <w:sz w:val="24"/>
          <w:szCs w:val="24"/>
          <w:shd w:fill="fffdfc" w:val="clear"/>
          <w:rtl w:val="0"/>
        </w:rPr>
        <w:t xml:space="preserve">COR COMUNICAÇÃO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4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shd w:fill="fffdfc" w:val="clear"/>
          <w:rtl w:val="0"/>
        </w:rPr>
        <w:t xml:space="preserve">São Paulo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240" w:lineRule="auto"/>
        <w:jc w:val="both"/>
        <w:rPr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Neila Carvalho: </w:t>
      </w:r>
      <w:hyperlink r:id="rId7">
        <w:r w:rsidDel="00000000" w:rsidR="00000000" w:rsidRPr="00000000">
          <w:rPr>
            <w:color w:val="000000"/>
            <w:sz w:val="24"/>
            <w:szCs w:val="24"/>
            <w:u w:val="single"/>
            <w:rtl w:val="0"/>
          </w:rPr>
          <w:t xml:space="preserve">neilacarvalho@corcomunica.com.b</w:t>
        </w:r>
      </w:hyperlink>
      <w:r w:rsidDel="00000000" w:rsidR="00000000" w:rsidRPr="00000000">
        <w:rPr>
          <w:color w:val="000000"/>
          <w:sz w:val="24"/>
          <w:szCs w:val="24"/>
          <w:rtl w:val="0"/>
        </w:rPr>
        <w:t xml:space="preserve">r | +55 (11) 99916-5094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jc w:val="both"/>
        <w:rPr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color w:val="000000"/>
          <w:sz w:val="24"/>
          <w:szCs w:val="24"/>
          <w:shd w:fill="fffdfc" w:val="clear"/>
          <w:rtl w:val="0"/>
        </w:rPr>
        <w:t xml:space="preserve">Mato Grosso do Sul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40" w:lineRule="auto"/>
        <w:jc w:val="both"/>
        <w:rPr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Alberto Dias: </w:t>
      </w:r>
      <w:hyperlink r:id="rId8">
        <w:r w:rsidDel="00000000" w:rsidR="00000000" w:rsidRPr="00000000">
          <w:rPr>
            <w:color w:val="000000"/>
            <w:sz w:val="24"/>
            <w:szCs w:val="24"/>
            <w:u w:val="single"/>
            <w:rtl w:val="0"/>
          </w:rPr>
          <w:t xml:space="preserve">albertodias@corcomunica.com.br</w:t>
        </w:r>
      </w:hyperlink>
      <w:r w:rsidDel="00000000" w:rsidR="00000000" w:rsidRPr="00000000">
        <w:rPr>
          <w:color w:val="000000"/>
          <w:sz w:val="24"/>
          <w:szCs w:val="24"/>
          <w:rtl w:val="0"/>
        </w:rPr>
        <w:t xml:space="preserve"> | +55 (67) 98210-8000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40" w:lineRule="auto"/>
        <w:jc w:val="both"/>
        <w:rPr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Gabrielli Pinha:  </w:t>
      </w:r>
      <w:hyperlink r:id="rId9">
        <w:r w:rsidDel="00000000" w:rsidR="00000000" w:rsidRPr="00000000">
          <w:rPr>
            <w:color w:val="000000"/>
            <w:sz w:val="24"/>
            <w:szCs w:val="24"/>
            <w:u w:val="single"/>
            <w:rtl w:val="0"/>
          </w:rPr>
          <w:t xml:space="preserve">gabriellipinha@corcomunica.com.br</w:t>
        </w:r>
      </w:hyperlink>
      <w:r w:rsidDel="00000000" w:rsidR="00000000" w:rsidRPr="00000000">
        <w:rPr>
          <w:color w:val="000000"/>
          <w:sz w:val="24"/>
          <w:szCs w:val="24"/>
          <w:rtl w:val="0"/>
        </w:rPr>
        <w:t xml:space="preserve"> | +55 (18) 99669-3445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spacing w:after="0" w:line="240" w:lineRule="auto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sectPr>
      <w:headerReference r:id="rId10" w:type="default"/>
      <w:pgSz w:h="16838" w:w="11906" w:orient="portrait"/>
      <w:pgMar w:bottom="1417" w:top="1961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Cambria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1"/>
        <w:i w:val="0"/>
        <w:smallCaps w:val="0"/>
        <w:strike w:val="0"/>
        <w:color w:val="ffc000"/>
        <w:sz w:val="32"/>
        <w:szCs w:val="3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ffc000"/>
        <w:sz w:val="32"/>
        <w:szCs w:val="32"/>
        <w:u w:val="none"/>
        <w:shd w:fill="auto" w:val="clear"/>
        <w:vertAlign w:val="baseline"/>
        <w:rtl w:val="0"/>
      </w:rPr>
      <w:t xml:space="preserve">COR COMUNICAÇÃO</w:t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4682490</wp:posOffset>
          </wp:positionH>
          <wp:positionV relativeFrom="paragraph">
            <wp:posOffset>-267969</wp:posOffset>
          </wp:positionV>
          <wp:extent cx="819150" cy="819150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19150" cy="81915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mbria" w:cs="Cambria" w:eastAsia="Cambria" w:hAnsi="Cambria"/>
      <w:b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Ttulo2Char" w:customStyle="1">
    <w:name w:val="Título 2 Char"/>
    <w:basedOn w:val="Fontepargpadro"/>
    <w:link w:val="Ttulo2"/>
    <w:uiPriority w:val="9"/>
    <w:rsid w:val="00B13AC2"/>
    <w:rPr>
      <w:rFonts w:ascii="Times New Roman" w:cs="Times New Roman" w:eastAsia="Times New Roman" w:hAnsi="Times New Roman"/>
      <w:b w:val="1"/>
      <w:bCs w:val="1"/>
      <w:sz w:val="36"/>
      <w:szCs w:val="36"/>
      <w:lang w:eastAsia="pt-BR"/>
    </w:rPr>
  </w:style>
  <w:style w:type="paragraph" w:styleId="NormalWeb">
    <w:name w:val="Normal (Web)"/>
    <w:basedOn w:val="Normal"/>
    <w:uiPriority w:val="99"/>
    <w:unhideWhenUsed w:val="1"/>
    <w:rsid w:val="00D940FE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 w:val="1"/>
    <w:rsid w:val="00E826AF"/>
    <w:rPr>
      <w:color w:val="0000ff" w:themeColor="hyperlink"/>
      <w:u w:val="single"/>
    </w:rPr>
  </w:style>
  <w:style w:type="character" w:styleId="yrbpuc" w:customStyle="1">
    <w:name w:val="yrbpuc"/>
    <w:basedOn w:val="Fontepargpadro"/>
    <w:rsid w:val="00E826AF"/>
  </w:style>
  <w:style w:type="character" w:styleId="nfase">
    <w:name w:val="Emphasis"/>
    <w:basedOn w:val="Fontepargpadro"/>
    <w:uiPriority w:val="20"/>
    <w:qFormat w:val="1"/>
    <w:rsid w:val="00E826AF"/>
    <w:rPr>
      <w:i w:val="1"/>
      <w:iCs w:val="1"/>
    </w:rPr>
  </w:style>
  <w:style w:type="paragraph" w:styleId="nome" w:customStyle="1">
    <w:name w:val="nome"/>
    <w:basedOn w:val="Normal"/>
    <w:rsid w:val="00180096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paragraph" w:styleId="cargo" w:customStyle="1">
    <w:name w:val="cargo"/>
    <w:basedOn w:val="Normal"/>
    <w:rsid w:val="00180096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paragraph" w:styleId="empresa" w:customStyle="1">
    <w:name w:val="empresa"/>
    <w:basedOn w:val="Normal"/>
    <w:rsid w:val="00180096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paragraph" w:styleId="curriculo" w:customStyle="1">
    <w:name w:val="curriculo"/>
    <w:basedOn w:val="Normal"/>
    <w:rsid w:val="00180096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character" w:styleId="Ttulo3Char" w:customStyle="1">
    <w:name w:val="Título 3 Char"/>
    <w:basedOn w:val="Fontepargpadro"/>
    <w:link w:val="Ttulo3"/>
    <w:uiPriority w:val="9"/>
    <w:rsid w:val="00180096"/>
    <w:rPr>
      <w:rFonts w:asciiTheme="majorHAnsi" w:cstheme="majorBidi" w:eastAsiaTheme="majorEastAsia" w:hAnsiTheme="majorHAnsi"/>
      <w:b w:val="1"/>
      <w:bCs w:val="1"/>
      <w:color w:val="4f81bd" w:themeColor="accent1"/>
    </w:rPr>
  </w:style>
  <w:style w:type="paragraph" w:styleId="Cabealho">
    <w:name w:val="header"/>
    <w:basedOn w:val="Normal"/>
    <w:link w:val="CabealhoChar"/>
    <w:uiPriority w:val="99"/>
    <w:unhideWhenUsed w:val="1"/>
    <w:rsid w:val="00611A56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611A56"/>
  </w:style>
  <w:style w:type="paragraph" w:styleId="Rodap">
    <w:name w:val="footer"/>
    <w:basedOn w:val="Normal"/>
    <w:link w:val="RodapChar"/>
    <w:uiPriority w:val="99"/>
    <w:unhideWhenUsed w:val="1"/>
    <w:rsid w:val="00611A56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611A56"/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611A56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611A56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hyperlink" Target="mailto:gabriellipinha@corcomunica.com.br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neilacarvalho@corcomunica.com.br" TargetMode="External"/><Relationship Id="rId8" Type="http://schemas.openxmlformats.org/officeDocument/2006/relationships/hyperlink" Target="mailto:albertodias@corcomunica.com.br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4nsKSBWXY1MWoWpTaBeO54XFk5g==">CgMxLjA4AHIhMXFhZGZreS1IOThNcUFscWRJUlZDR2lYX1JycDItNEVs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2025-10-09T16:10:00Z</dcterms:created>
  <dc:creator>Alberto</dc:creator>
</cp:coreProperties>
</file>